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83A" w:rsidRPr="00496FE0" w:rsidRDefault="009E6535" w:rsidP="00496FE0">
      <w:pPr>
        <w:spacing w:after="0" w:line="240" w:lineRule="auto"/>
        <w:jc w:val="both"/>
        <w:rPr>
          <w:rFonts w:ascii="Segoe UI" w:hAnsi="Segoe UI" w:cs="Segoe UI"/>
          <w:sz w:val="24"/>
          <w:szCs w:val="24"/>
        </w:rPr>
      </w:pPr>
      <w:r w:rsidRPr="00496FE0">
        <w:rPr>
          <w:rFonts w:ascii="Segoe UI" w:hAnsi="Segoe UI" w:cs="Segoe UI"/>
          <w:noProof/>
          <w:sz w:val="24"/>
          <w:szCs w:val="24"/>
          <w:lang w:eastAsia="fr-FR"/>
        </w:rPr>
        <w:drawing>
          <wp:anchor distT="0" distB="0" distL="114300" distR="114300" simplePos="0" relativeHeight="251657216" behindDoc="1" locked="0" layoutInCell="1" allowOverlap="1">
            <wp:simplePos x="0" y="0"/>
            <wp:positionH relativeFrom="column">
              <wp:posOffset>-267970</wp:posOffset>
            </wp:positionH>
            <wp:positionV relativeFrom="paragraph">
              <wp:posOffset>-127000</wp:posOffset>
            </wp:positionV>
            <wp:extent cx="1152525" cy="952500"/>
            <wp:effectExtent l="19050" t="0" r="9525" b="0"/>
            <wp:wrapTight wrapText="bothSides">
              <wp:wrapPolygon edited="0">
                <wp:start x="-357" y="0"/>
                <wp:lineTo x="-357" y="21168"/>
                <wp:lineTo x="21779" y="21168"/>
                <wp:lineTo x="21779" y="0"/>
                <wp:lineTo x="-357" y="0"/>
              </wp:wrapPolygon>
            </wp:wrapTight>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1152525" cy="952500"/>
                    </a:xfrm>
                    <a:prstGeom prst="rect">
                      <a:avLst/>
                    </a:prstGeom>
                    <a:noFill/>
                    <a:ln w="9525">
                      <a:noFill/>
                      <a:miter lim="800000"/>
                      <a:headEnd/>
                      <a:tailEnd/>
                    </a:ln>
                  </pic:spPr>
                </pic:pic>
              </a:graphicData>
            </a:graphic>
          </wp:anchor>
        </w:drawing>
      </w:r>
      <w:r w:rsidR="00992D6C" w:rsidRPr="00992D6C">
        <w:rPr>
          <w:rFonts w:ascii="Segoe UI" w:hAnsi="Segoe UI" w:cs="Segoe UI"/>
          <w:sz w:val="24"/>
          <w:szCs w:val="24"/>
        </w:rPr>
        <w:pict>
          <v:shapetype id="_x0000_t160" coordsize="21600,21600" o:spt="160" adj="2945" path="m0@0c7200@2,14400@2,21600@0m0@3c7200@4,14400@4,21600@3e">
            <v:formulas>
              <v:f eqn="val #0"/>
              <v:f eqn="prod #0 1 3"/>
              <v:f eqn="sum 0 0 @1"/>
              <v:f eqn="sum 21600 0 #0"/>
              <v:f eqn="sum 21600 0 @2"/>
              <v:f eqn="prod #0 2 3"/>
              <v:f eqn="sum 21600 0 @5"/>
            </v:formulas>
            <v:path textpathok="t" o:connecttype="rect"/>
            <v:textpath on="t" fitshape="t" xscale="t"/>
            <v:handles>
              <v:h position="topLeft,#0" yrange="0,4629"/>
            </v:handles>
            <o:lock v:ext="edit" text="t" shapetype="t"/>
          </v:shapetype>
          <v:shape id="_x0000_i1025" type="#_x0000_t160" style="width:420pt;height:63pt" fillcolor="black">
            <v:shadow color="#868686"/>
            <v:textpath style="font-family:&quot;Arial Black&quot;;font-size:24pt;v-text-kern:t" trim="t" fitpath="t" xscale="f" string="Pa mannyé sendikalis !"/>
          </v:shape>
        </w:pict>
      </w:r>
    </w:p>
    <w:p w:rsidR="005865CC" w:rsidRDefault="005865CC" w:rsidP="00496FE0">
      <w:pPr>
        <w:spacing w:after="0" w:line="240" w:lineRule="auto"/>
        <w:jc w:val="both"/>
        <w:rPr>
          <w:rFonts w:ascii="Century Gothic" w:hAnsi="Century Gothic" w:cs="Segoe UI"/>
          <w:sz w:val="24"/>
          <w:szCs w:val="26"/>
        </w:rPr>
      </w:pPr>
    </w:p>
    <w:p w:rsidR="0093283A" w:rsidRDefault="00B83306" w:rsidP="00496FE0">
      <w:pPr>
        <w:spacing w:after="0" w:line="240" w:lineRule="auto"/>
        <w:jc w:val="both"/>
        <w:rPr>
          <w:rFonts w:ascii="Century Gothic" w:hAnsi="Century Gothic" w:cs="Segoe UI"/>
          <w:sz w:val="24"/>
          <w:szCs w:val="26"/>
        </w:rPr>
      </w:pPr>
      <w:r w:rsidRPr="00B83306">
        <w:rPr>
          <w:rFonts w:ascii="Century Gothic" w:hAnsi="Century Gothic" w:cs="Segoe UI"/>
          <w:b/>
          <w:sz w:val="24"/>
          <w:szCs w:val="26"/>
        </w:rPr>
        <w:t xml:space="preserve">Le 25 juin </w:t>
      </w:r>
      <w:r w:rsidR="0093283A" w:rsidRPr="00B83306">
        <w:rPr>
          <w:rFonts w:ascii="Century Gothic" w:hAnsi="Century Gothic" w:cs="Segoe UI"/>
          <w:b/>
          <w:sz w:val="24"/>
          <w:szCs w:val="26"/>
        </w:rPr>
        <w:t>2010</w:t>
      </w:r>
      <w:r w:rsidR="0093283A" w:rsidRPr="005865CC">
        <w:rPr>
          <w:rFonts w:ascii="Century Gothic" w:hAnsi="Century Gothic" w:cs="Segoe UI"/>
          <w:sz w:val="24"/>
          <w:szCs w:val="26"/>
        </w:rPr>
        <w:t xml:space="preserve">, les militants syndicalistes et dirigeants de l’UGTG, </w:t>
      </w:r>
      <w:r w:rsidR="0093283A" w:rsidRPr="00B83306">
        <w:rPr>
          <w:rFonts w:ascii="Century Gothic" w:hAnsi="Century Gothic" w:cs="Segoe UI"/>
          <w:b/>
          <w:sz w:val="24"/>
          <w:szCs w:val="26"/>
        </w:rPr>
        <w:t xml:space="preserve">José NAEJUS et Charly LENDO, sont appelés à comparaître douvan Tribinal Bastè a </w:t>
      </w:r>
      <w:proofErr w:type="spellStart"/>
      <w:r w:rsidR="0093283A" w:rsidRPr="00B83306">
        <w:rPr>
          <w:rFonts w:ascii="Century Gothic" w:hAnsi="Century Gothic" w:cs="Segoe UI"/>
          <w:b/>
          <w:sz w:val="24"/>
          <w:szCs w:val="26"/>
        </w:rPr>
        <w:t>léta</w:t>
      </w:r>
      <w:proofErr w:type="spellEnd"/>
      <w:r w:rsidR="0093283A" w:rsidRPr="00B83306">
        <w:rPr>
          <w:rFonts w:ascii="Century Gothic" w:hAnsi="Century Gothic" w:cs="Segoe UI"/>
          <w:b/>
          <w:sz w:val="24"/>
          <w:szCs w:val="26"/>
        </w:rPr>
        <w:t xml:space="preserve"> </w:t>
      </w:r>
      <w:proofErr w:type="spellStart"/>
      <w:r w:rsidR="0093283A" w:rsidRPr="00B83306">
        <w:rPr>
          <w:rFonts w:ascii="Century Gothic" w:hAnsi="Century Gothic" w:cs="Segoe UI"/>
          <w:b/>
          <w:sz w:val="24"/>
          <w:szCs w:val="26"/>
        </w:rPr>
        <w:t>kolonyal</w:t>
      </w:r>
      <w:proofErr w:type="spellEnd"/>
      <w:r w:rsidR="0093283A" w:rsidRPr="00B83306">
        <w:rPr>
          <w:rFonts w:ascii="Century Gothic" w:hAnsi="Century Gothic" w:cs="Segoe UI"/>
          <w:b/>
          <w:sz w:val="24"/>
          <w:szCs w:val="26"/>
        </w:rPr>
        <w:t xml:space="preserve"> </w:t>
      </w:r>
      <w:proofErr w:type="spellStart"/>
      <w:r w:rsidR="0093283A" w:rsidRPr="00B83306">
        <w:rPr>
          <w:rFonts w:ascii="Century Gothic" w:hAnsi="Century Gothic" w:cs="Segoe UI"/>
          <w:b/>
          <w:sz w:val="24"/>
          <w:szCs w:val="26"/>
        </w:rPr>
        <w:t>fwansé</w:t>
      </w:r>
      <w:proofErr w:type="spellEnd"/>
      <w:r w:rsidR="00CF1D55" w:rsidRPr="005865CC">
        <w:rPr>
          <w:rFonts w:ascii="Century Gothic" w:hAnsi="Century Gothic" w:cs="Segoe UI"/>
          <w:sz w:val="24"/>
          <w:szCs w:val="26"/>
        </w:rPr>
        <w:t>.</w:t>
      </w:r>
    </w:p>
    <w:p w:rsidR="005865CC" w:rsidRPr="005865CC" w:rsidRDefault="005865CC" w:rsidP="00496FE0">
      <w:pPr>
        <w:spacing w:after="0" w:line="240" w:lineRule="auto"/>
        <w:jc w:val="both"/>
        <w:rPr>
          <w:rFonts w:ascii="Century Gothic" w:hAnsi="Century Gothic" w:cs="Segoe UI"/>
          <w:sz w:val="12"/>
          <w:szCs w:val="26"/>
        </w:rPr>
      </w:pPr>
    </w:p>
    <w:p w:rsidR="00CF1D55" w:rsidRPr="00B83306" w:rsidRDefault="00CF1D55" w:rsidP="00496FE0">
      <w:pPr>
        <w:pStyle w:val="Paragraphedeliste"/>
        <w:numPr>
          <w:ilvl w:val="0"/>
          <w:numId w:val="1"/>
        </w:numPr>
        <w:spacing w:after="0" w:line="240" w:lineRule="auto"/>
        <w:contextualSpacing w:val="0"/>
        <w:jc w:val="both"/>
        <w:rPr>
          <w:rFonts w:ascii="Century Gothic" w:hAnsi="Century Gothic" w:cs="Segoe UI"/>
          <w:b/>
          <w:sz w:val="24"/>
          <w:szCs w:val="26"/>
        </w:rPr>
      </w:pPr>
      <w:r w:rsidRPr="00B83306">
        <w:rPr>
          <w:rFonts w:ascii="Century Gothic" w:hAnsi="Century Gothic" w:cs="Segoe UI"/>
          <w:b/>
          <w:sz w:val="24"/>
          <w:szCs w:val="26"/>
        </w:rPr>
        <w:t>Il leur est reproché d’avoir créé une section syndicale UTHTR-UGTG à l’Hôtel FORT ROYAL de Deshaies, propriété de la Région Guadeloupe, géré par le Groupe LANGLEY.</w:t>
      </w:r>
    </w:p>
    <w:p w:rsidR="00CF1D55" w:rsidRPr="00B83306" w:rsidRDefault="00CF1D55" w:rsidP="00B83306">
      <w:pPr>
        <w:pStyle w:val="Paragraphedeliste"/>
        <w:numPr>
          <w:ilvl w:val="0"/>
          <w:numId w:val="1"/>
        </w:numPr>
        <w:spacing w:before="60" w:after="0" w:line="240" w:lineRule="auto"/>
        <w:ind w:left="714" w:hanging="357"/>
        <w:contextualSpacing w:val="0"/>
        <w:jc w:val="both"/>
        <w:rPr>
          <w:rFonts w:ascii="Century Gothic" w:hAnsi="Century Gothic" w:cs="Segoe UI"/>
          <w:b/>
          <w:sz w:val="24"/>
          <w:szCs w:val="26"/>
        </w:rPr>
      </w:pPr>
      <w:r w:rsidRPr="00B83306">
        <w:rPr>
          <w:rFonts w:ascii="Century Gothic" w:hAnsi="Century Gothic" w:cs="Segoe UI"/>
          <w:b/>
          <w:sz w:val="24"/>
          <w:szCs w:val="26"/>
        </w:rPr>
        <w:t>Il leur est reproché d’avoir soutenu les Travailleurs Guadeloupéens, en lutte pour réclamer leur droit au travail</w:t>
      </w:r>
      <w:r w:rsidR="0086452B" w:rsidRPr="00B83306">
        <w:rPr>
          <w:rFonts w:ascii="Century Gothic" w:hAnsi="Century Gothic" w:cs="Segoe UI"/>
          <w:b/>
          <w:sz w:val="24"/>
          <w:szCs w:val="26"/>
        </w:rPr>
        <w:t xml:space="preserve"> dans cet hôtel, qui emb</w:t>
      </w:r>
      <w:r w:rsidRPr="00B83306">
        <w:rPr>
          <w:rFonts w:ascii="Century Gothic" w:hAnsi="Century Gothic" w:cs="Segoe UI"/>
          <w:b/>
          <w:sz w:val="24"/>
          <w:szCs w:val="26"/>
        </w:rPr>
        <w:t>au</w:t>
      </w:r>
      <w:r w:rsidR="0086452B" w:rsidRPr="00B83306">
        <w:rPr>
          <w:rFonts w:ascii="Century Gothic" w:hAnsi="Century Gothic" w:cs="Segoe UI"/>
          <w:b/>
          <w:sz w:val="24"/>
          <w:szCs w:val="26"/>
        </w:rPr>
        <w:t>c</w:t>
      </w:r>
      <w:r w:rsidRPr="00B83306">
        <w:rPr>
          <w:rFonts w:ascii="Century Gothic" w:hAnsi="Century Gothic" w:cs="Segoe UI"/>
          <w:b/>
          <w:sz w:val="24"/>
          <w:szCs w:val="26"/>
        </w:rPr>
        <w:t>h</w:t>
      </w:r>
      <w:r w:rsidR="0086452B" w:rsidRPr="00B83306">
        <w:rPr>
          <w:rFonts w:ascii="Century Gothic" w:hAnsi="Century Gothic" w:cs="Segoe UI"/>
          <w:b/>
          <w:sz w:val="24"/>
          <w:szCs w:val="26"/>
        </w:rPr>
        <w:t>e une majorité de Scandinave</w:t>
      </w:r>
      <w:r w:rsidR="009C4822" w:rsidRPr="00B83306">
        <w:rPr>
          <w:rFonts w:ascii="Century Gothic" w:hAnsi="Century Gothic" w:cs="Segoe UI"/>
          <w:b/>
          <w:sz w:val="24"/>
          <w:szCs w:val="26"/>
        </w:rPr>
        <w:t>s</w:t>
      </w:r>
      <w:r w:rsidR="0086452B" w:rsidRPr="00B83306">
        <w:rPr>
          <w:rFonts w:ascii="Century Gothic" w:hAnsi="Century Gothic" w:cs="Segoe UI"/>
          <w:b/>
          <w:sz w:val="24"/>
          <w:szCs w:val="26"/>
        </w:rPr>
        <w:t>.</w:t>
      </w:r>
    </w:p>
    <w:p w:rsidR="0086452B" w:rsidRPr="005865CC" w:rsidRDefault="0086452B" w:rsidP="00B83306">
      <w:pPr>
        <w:pStyle w:val="Paragraphedeliste"/>
        <w:numPr>
          <w:ilvl w:val="0"/>
          <w:numId w:val="1"/>
        </w:numPr>
        <w:spacing w:before="60" w:after="0" w:line="240" w:lineRule="auto"/>
        <w:ind w:left="714" w:hanging="357"/>
        <w:contextualSpacing w:val="0"/>
        <w:jc w:val="both"/>
        <w:rPr>
          <w:rFonts w:ascii="Century Gothic" w:hAnsi="Century Gothic" w:cs="Segoe UI"/>
          <w:sz w:val="24"/>
          <w:szCs w:val="26"/>
        </w:rPr>
      </w:pPr>
      <w:r w:rsidRPr="00B83306">
        <w:rPr>
          <w:rFonts w:ascii="Century Gothic" w:hAnsi="Century Gothic" w:cs="Segoe UI"/>
          <w:b/>
          <w:sz w:val="24"/>
          <w:szCs w:val="26"/>
        </w:rPr>
        <w:t>Il leur est reproché de réclamer l’application de la Convention Collective des Hôtels de Guadeloupe, qui prévoit des dispositions plus favorables que celle de la France</w:t>
      </w:r>
      <w:r w:rsidRPr="005865CC">
        <w:rPr>
          <w:rFonts w:ascii="Century Gothic" w:hAnsi="Century Gothic" w:cs="Segoe UI"/>
          <w:sz w:val="24"/>
          <w:szCs w:val="26"/>
        </w:rPr>
        <w:t>.</w:t>
      </w:r>
    </w:p>
    <w:p w:rsidR="0086452B" w:rsidRPr="005865CC" w:rsidRDefault="0086452B" w:rsidP="00496FE0">
      <w:pPr>
        <w:spacing w:before="120" w:after="0" w:line="240" w:lineRule="auto"/>
        <w:jc w:val="both"/>
        <w:rPr>
          <w:rFonts w:ascii="Century Gothic" w:hAnsi="Century Gothic" w:cs="Segoe UI"/>
          <w:sz w:val="24"/>
          <w:szCs w:val="26"/>
        </w:rPr>
      </w:pPr>
      <w:r w:rsidRPr="005865CC">
        <w:rPr>
          <w:rFonts w:ascii="Century Gothic" w:hAnsi="Century Gothic" w:cs="Segoe UI"/>
          <w:sz w:val="24"/>
          <w:szCs w:val="26"/>
        </w:rPr>
        <w:t>Voilà les raisons qui ont conduit l’Etat colonial français</w:t>
      </w:r>
      <w:r w:rsidR="009C4822" w:rsidRPr="005865CC">
        <w:rPr>
          <w:rFonts w:ascii="Century Gothic" w:hAnsi="Century Gothic" w:cs="Segoe UI"/>
          <w:sz w:val="24"/>
          <w:szCs w:val="26"/>
        </w:rPr>
        <w:t>,</w:t>
      </w:r>
      <w:r w:rsidRPr="005865CC">
        <w:rPr>
          <w:rFonts w:ascii="Century Gothic" w:hAnsi="Century Gothic" w:cs="Segoe UI"/>
          <w:sz w:val="24"/>
          <w:szCs w:val="26"/>
        </w:rPr>
        <w:t xml:space="preserve"> à la solde du MEDEF et des élus politiques bwa-bwa</w:t>
      </w:r>
      <w:r w:rsidR="009C4822" w:rsidRPr="005865CC">
        <w:rPr>
          <w:rFonts w:ascii="Century Gothic" w:hAnsi="Century Gothic" w:cs="Segoe UI"/>
          <w:sz w:val="24"/>
          <w:szCs w:val="26"/>
        </w:rPr>
        <w:t>,</w:t>
      </w:r>
      <w:r w:rsidRPr="005865CC">
        <w:rPr>
          <w:rFonts w:ascii="Century Gothic" w:hAnsi="Century Gothic" w:cs="Segoe UI"/>
          <w:sz w:val="24"/>
          <w:szCs w:val="26"/>
        </w:rPr>
        <w:t xml:space="preserve"> à procéder à </w:t>
      </w:r>
      <w:r w:rsidRPr="00B83306">
        <w:rPr>
          <w:rFonts w:ascii="Century Gothic" w:hAnsi="Century Gothic" w:cs="Segoe UI"/>
          <w:b/>
          <w:sz w:val="24"/>
          <w:szCs w:val="26"/>
        </w:rPr>
        <w:t>l’arrestation musclée de Charly LEND</w:t>
      </w:r>
      <w:r w:rsidR="00EB2A1E" w:rsidRPr="00B83306">
        <w:rPr>
          <w:rFonts w:ascii="Century Gothic" w:hAnsi="Century Gothic" w:cs="Segoe UI"/>
          <w:b/>
          <w:sz w:val="24"/>
          <w:szCs w:val="26"/>
        </w:rPr>
        <w:t>O</w:t>
      </w:r>
      <w:r w:rsidRPr="00B83306">
        <w:rPr>
          <w:rFonts w:ascii="Century Gothic" w:hAnsi="Century Gothic" w:cs="Segoe UI"/>
          <w:b/>
          <w:sz w:val="24"/>
          <w:szCs w:val="26"/>
        </w:rPr>
        <w:t xml:space="preserve">, placé en garde à vue, menottes aux </w:t>
      </w:r>
      <w:r w:rsidR="009C4822" w:rsidRPr="00B83306">
        <w:rPr>
          <w:rFonts w:ascii="Century Gothic" w:hAnsi="Century Gothic" w:cs="Segoe UI"/>
          <w:b/>
          <w:sz w:val="24"/>
          <w:szCs w:val="26"/>
        </w:rPr>
        <w:t xml:space="preserve">poignets </w:t>
      </w:r>
      <w:r w:rsidRPr="00B83306">
        <w:rPr>
          <w:rFonts w:ascii="Century Gothic" w:hAnsi="Century Gothic" w:cs="Segoe UI"/>
          <w:b/>
          <w:sz w:val="24"/>
          <w:szCs w:val="26"/>
        </w:rPr>
        <w:t>de 13 h 20 à 18 h 15, par le GIGN, ainsi que José NAEJUS</w:t>
      </w:r>
      <w:r w:rsidRPr="005865CC">
        <w:rPr>
          <w:rFonts w:ascii="Century Gothic" w:hAnsi="Century Gothic" w:cs="Segoe UI"/>
          <w:sz w:val="24"/>
          <w:szCs w:val="26"/>
        </w:rPr>
        <w:t xml:space="preserve">. </w:t>
      </w:r>
    </w:p>
    <w:p w:rsidR="0086452B" w:rsidRPr="005865CC" w:rsidRDefault="0086452B" w:rsidP="00496FE0">
      <w:pPr>
        <w:spacing w:before="120" w:after="0" w:line="240" w:lineRule="auto"/>
        <w:jc w:val="both"/>
        <w:rPr>
          <w:rFonts w:ascii="Century Gothic" w:hAnsi="Century Gothic" w:cs="Segoe UI"/>
          <w:sz w:val="24"/>
          <w:szCs w:val="26"/>
        </w:rPr>
      </w:pPr>
      <w:r w:rsidRPr="005865CC">
        <w:rPr>
          <w:rFonts w:ascii="Century Gothic" w:hAnsi="Century Gothic" w:cs="Segoe UI"/>
          <w:sz w:val="24"/>
          <w:szCs w:val="26"/>
        </w:rPr>
        <w:t xml:space="preserve">Ainsi donc en Guadeloupe, dans notre pays, les syndicalistes sont traités comme des bandits de grand chemin, tel est le sort </w:t>
      </w:r>
      <w:r w:rsidR="00C44CA2" w:rsidRPr="005865CC">
        <w:rPr>
          <w:rFonts w:ascii="Century Gothic" w:hAnsi="Century Gothic" w:cs="Segoe UI"/>
          <w:sz w:val="24"/>
          <w:szCs w:val="26"/>
        </w:rPr>
        <w:t>aujourd’hui qui est réservé à tous ceux qui osent se rebeller contre ce système d’exploitation, de mépris, d’injustice et de pwofitasyon.</w:t>
      </w:r>
    </w:p>
    <w:p w:rsidR="00C44CA2" w:rsidRPr="005865CC" w:rsidRDefault="00C44CA2" w:rsidP="00496FE0">
      <w:pPr>
        <w:spacing w:before="120" w:after="0" w:line="240" w:lineRule="auto"/>
        <w:jc w:val="both"/>
        <w:rPr>
          <w:rFonts w:ascii="Century Gothic" w:hAnsi="Century Gothic" w:cs="Segoe UI"/>
          <w:sz w:val="24"/>
          <w:szCs w:val="26"/>
        </w:rPr>
      </w:pPr>
      <w:r w:rsidRPr="005865CC">
        <w:rPr>
          <w:rFonts w:ascii="Century Gothic" w:hAnsi="Century Gothic" w:cs="Segoe UI"/>
          <w:sz w:val="24"/>
          <w:szCs w:val="26"/>
        </w:rPr>
        <w:t>Nous l’</w:t>
      </w:r>
      <w:r w:rsidR="009C4822" w:rsidRPr="005865CC">
        <w:rPr>
          <w:rFonts w:ascii="Century Gothic" w:hAnsi="Century Gothic" w:cs="Segoe UI"/>
          <w:sz w:val="24"/>
          <w:szCs w:val="26"/>
        </w:rPr>
        <w:t>avons bien compris</w:t>
      </w:r>
      <w:r w:rsidRPr="005865CC">
        <w:rPr>
          <w:rFonts w:ascii="Century Gothic" w:hAnsi="Century Gothic" w:cs="Segoe UI"/>
          <w:sz w:val="24"/>
          <w:szCs w:val="26"/>
        </w:rPr>
        <w:t xml:space="preserve"> car le mouvement social de l’année 2009</w:t>
      </w:r>
      <w:r w:rsidR="009C4822" w:rsidRPr="005865CC">
        <w:rPr>
          <w:rFonts w:ascii="Century Gothic" w:hAnsi="Century Gothic" w:cs="Segoe UI"/>
          <w:sz w:val="24"/>
          <w:szCs w:val="26"/>
        </w:rPr>
        <w:t>,</w:t>
      </w:r>
      <w:r w:rsidRPr="005865CC">
        <w:rPr>
          <w:rFonts w:ascii="Century Gothic" w:hAnsi="Century Gothic" w:cs="Segoe UI"/>
          <w:sz w:val="24"/>
          <w:szCs w:val="26"/>
        </w:rPr>
        <w:t xml:space="preserve"> conduit par le LKP, a permis de dénoncer au grand jour le système d’économie de plantation qui perdure depuis plus de 300 ans dans notre péyi, une société organisée sur la base de rapports de classe et de race. </w:t>
      </w:r>
      <w:r w:rsidRPr="00B83306">
        <w:rPr>
          <w:rFonts w:ascii="Century Gothic" w:hAnsi="Century Gothic" w:cs="Segoe UI"/>
          <w:b/>
          <w:i/>
          <w:sz w:val="24"/>
          <w:szCs w:val="26"/>
        </w:rPr>
        <w:t xml:space="preserve">Sé sa yo paka pwan kè </w:t>
      </w:r>
      <w:proofErr w:type="spellStart"/>
      <w:r w:rsidRPr="00B83306">
        <w:rPr>
          <w:rFonts w:ascii="Century Gothic" w:hAnsi="Century Gothic" w:cs="Segoe UI"/>
          <w:b/>
          <w:i/>
          <w:sz w:val="24"/>
          <w:szCs w:val="26"/>
        </w:rPr>
        <w:t>nou</w:t>
      </w:r>
      <w:proofErr w:type="spellEnd"/>
      <w:r w:rsidRPr="00B83306">
        <w:rPr>
          <w:rFonts w:ascii="Century Gothic" w:hAnsi="Century Gothic" w:cs="Segoe UI"/>
          <w:b/>
          <w:i/>
          <w:sz w:val="24"/>
          <w:szCs w:val="26"/>
        </w:rPr>
        <w:t xml:space="preserve"> </w:t>
      </w:r>
      <w:r w:rsidR="00EB2A1E" w:rsidRPr="00B83306">
        <w:rPr>
          <w:rFonts w:ascii="Century Gothic" w:hAnsi="Century Gothic" w:cs="Segoe UI"/>
          <w:b/>
          <w:i/>
          <w:sz w:val="24"/>
          <w:szCs w:val="26"/>
        </w:rPr>
        <w:t xml:space="preserve">di é </w:t>
      </w:r>
      <w:proofErr w:type="spellStart"/>
      <w:r w:rsidRPr="00B83306">
        <w:rPr>
          <w:rFonts w:ascii="Century Gothic" w:hAnsi="Century Gothic" w:cs="Segoe UI"/>
          <w:b/>
          <w:i/>
          <w:sz w:val="24"/>
          <w:szCs w:val="26"/>
        </w:rPr>
        <w:t>sé</w:t>
      </w:r>
      <w:proofErr w:type="spellEnd"/>
      <w:r w:rsidRPr="00B83306">
        <w:rPr>
          <w:rFonts w:ascii="Century Gothic" w:hAnsi="Century Gothic" w:cs="Segoe UI"/>
          <w:b/>
          <w:i/>
          <w:sz w:val="24"/>
          <w:szCs w:val="26"/>
        </w:rPr>
        <w:t xml:space="preserve"> </w:t>
      </w:r>
      <w:proofErr w:type="spellStart"/>
      <w:r w:rsidRPr="00B83306">
        <w:rPr>
          <w:rFonts w:ascii="Century Gothic" w:hAnsi="Century Gothic" w:cs="Segoe UI"/>
          <w:b/>
          <w:i/>
          <w:sz w:val="24"/>
          <w:szCs w:val="26"/>
        </w:rPr>
        <w:t>vwé</w:t>
      </w:r>
      <w:proofErr w:type="spellEnd"/>
      <w:r w:rsidRPr="00B83306">
        <w:rPr>
          <w:rFonts w:ascii="Century Gothic" w:hAnsi="Century Gothic" w:cs="Segoe UI"/>
          <w:b/>
          <w:i/>
          <w:sz w:val="24"/>
          <w:szCs w:val="26"/>
        </w:rPr>
        <w:t> !</w:t>
      </w:r>
    </w:p>
    <w:p w:rsidR="00C44CA2" w:rsidRPr="005865CC" w:rsidRDefault="00C44CA2" w:rsidP="00496FE0">
      <w:pPr>
        <w:spacing w:before="120" w:after="0" w:line="240" w:lineRule="auto"/>
        <w:jc w:val="both"/>
        <w:rPr>
          <w:rFonts w:ascii="Century Gothic" w:hAnsi="Century Gothic" w:cs="Segoe UI"/>
          <w:sz w:val="24"/>
          <w:szCs w:val="26"/>
        </w:rPr>
      </w:pPr>
      <w:r w:rsidRPr="005865CC">
        <w:rPr>
          <w:rFonts w:ascii="Century Gothic" w:hAnsi="Century Gothic" w:cs="Segoe UI"/>
          <w:sz w:val="24"/>
          <w:szCs w:val="26"/>
        </w:rPr>
        <w:t xml:space="preserve">Ce même mouvement social a fait que pendant les dernières élections régionales moun bokanté plas, c’est ainsi que nous avons vu naître la nouvelle droite guadeloupéenne, avec deux mots clés : stabilité et sécurité. Telles sont les garanties qu’ils ont donné aux profiteurs, car ils ne vivent pas dans la tourmente du chômage, des emplois précaires, en somme dans la spirale de l’échec social qui </w:t>
      </w:r>
      <w:r w:rsidR="00EB2A1E" w:rsidRPr="005865CC">
        <w:rPr>
          <w:rFonts w:ascii="Century Gothic" w:hAnsi="Century Gothic" w:cs="Segoe UI"/>
          <w:sz w:val="24"/>
          <w:szCs w:val="26"/>
        </w:rPr>
        <w:t xml:space="preserve">roule pour la </w:t>
      </w:r>
      <w:r w:rsidRPr="005865CC">
        <w:rPr>
          <w:rFonts w:ascii="Century Gothic" w:hAnsi="Century Gothic" w:cs="Segoe UI"/>
          <w:sz w:val="24"/>
          <w:szCs w:val="26"/>
        </w:rPr>
        <w:t xml:space="preserve">stabilité et la sécurité. Le mouvement social a donc fédéré le conservatisme, et les garants du modèle républicain </w:t>
      </w:r>
      <w:r w:rsidR="00EB2A1E" w:rsidRPr="005865CC">
        <w:rPr>
          <w:rFonts w:ascii="Century Gothic" w:hAnsi="Century Gothic" w:cs="Segoe UI"/>
          <w:sz w:val="24"/>
          <w:szCs w:val="26"/>
        </w:rPr>
        <w:t xml:space="preserve">qui tentent de leur permettre de </w:t>
      </w:r>
      <w:r w:rsidRPr="005865CC">
        <w:rPr>
          <w:rFonts w:ascii="Century Gothic" w:hAnsi="Century Gothic" w:cs="Segoe UI"/>
          <w:sz w:val="24"/>
          <w:szCs w:val="26"/>
        </w:rPr>
        <w:t xml:space="preserve">limiter l’exercice du droit syndical à certaines entreprises et de pourchasser les militants syndicalistes les plus rebelles qui </w:t>
      </w:r>
      <w:r w:rsidRPr="00B83306">
        <w:rPr>
          <w:rFonts w:ascii="Century Gothic" w:hAnsi="Century Gothic" w:cs="Segoe UI"/>
          <w:b/>
          <w:sz w:val="24"/>
          <w:szCs w:val="26"/>
        </w:rPr>
        <w:t xml:space="preserve">ka woulé pou </w:t>
      </w:r>
      <w:proofErr w:type="spellStart"/>
      <w:r w:rsidRPr="00B83306">
        <w:rPr>
          <w:rFonts w:ascii="Century Gothic" w:hAnsi="Century Gothic" w:cs="Segoe UI"/>
          <w:b/>
          <w:sz w:val="24"/>
          <w:szCs w:val="26"/>
        </w:rPr>
        <w:t>dwa</w:t>
      </w:r>
      <w:proofErr w:type="spellEnd"/>
      <w:r w:rsidRPr="00B83306">
        <w:rPr>
          <w:rFonts w:ascii="Century Gothic" w:hAnsi="Century Gothic" w:cs="Segoe UI"/>
          <w:b/>
          <w:sz w:val="24"/>
          <w:szCs w:val="26"/>
        </w:rPr>
        <w:t xml:space="preserve"> a </w:t>
      </w:r>
      <w:proofErr w:type="spellStart"/>
      <w:r w:rsidR="00B83306" w:rsidRPr="00B83306">
        <w:rPr>
          <w:rFonts w:ascii="Century Gothic" w:hAnsi="Century Gothic" w:cs="Segoe UI"/>
          <w:b/>
          <w:sz w:val="24"/>
          <w:szCs w:val="26"/>
        </w:rPr>
        <w:t>T</w:t>
      </w:r>
      <w:r w:rsidRPr="00B83306">
        <w:rPr>
          <w:rFonts w:ascii="Century Gothic" w:hAnsi="Century Gothic" w:cs="Segoe UI"/>
          <w:b/>
          <w:sz w:val="24"/>
          <w:szCs w:val="26"/>
        </w:rPr>
        <w:t>ravayè</w:t>
      </w:r>
      <w:proofErr w:type="spellEnd"/>
      <w:r w:rsidRPr="005865CC">
        <w:rPr>
          <w:rFonts w:ascii="Century Gothic" w:hAnsi="Century Gothic" w:cs="Segoe UI"/>
          <w:sz w:val="24"/>
          <w:szCs w:val="26"/>
        </w:rPr>
        <w:t>.</w:t>
      </w:r>
    </w:p>
    <w:p w:rsidR="00C44CA2" w:rsidRPr="005865CC" w:rsidRDefault="00C44CA2" w:rsidP="00496FE0">
      <w:pPr>
        <w:spacing w:before="120" w:after="0" w:line="240" w:lineRule="auto"/>
        <w:jc w:val="both"/>
        <w:rPr>
          <w:rFonts w:ascii="Century Gothic" w:hAnsi="Century Gothic" w:cs="Segoe UI"/>
          <w:sz w:val="24"/>
          <w:szCs w:val="26"/>
        </w:rPr>
      </w:pPr>
      <w:r w:rsidRPr="005865CC">
        <w:rPr>
          <w:rFonts w:ascii="Century Gothic" w:hAnsi="Century Gothic" w:cs="Segoe UI"/>
          <w:sz w:val="24"/>
          <w:szCs w:val="26"/>
        </w:rPr>
        <w:t>Voilà une partie des raisons qui font que des d</w:t>
      </w:r>
      <w:r w:rsidR="009C4822" w:rsidRPr="005865CC">
        <w:rPr>
          <w:rFonts w:ascii="Century Gothic" w:hAnsi="Century Gothic" w:cs="Segoe UI"/>
          <w:sz w:val="24"/>
          <w:szCs w:val="26"/>
        </w:rPr>
        <w:t>i</w:t>
      </w:r>
      <w:r w:rsidRPr="005865CC">
        <w:rPr>
          <w:rFonts w:ascii="Century Gothic" w:hAnsi="Century Gothic" w:cs="Segoe UI"/>
          <w:sz w:val="24"/>
          <w:szCs w:val="26"/>
        </w:rPr>
        <w:t>rigeants de l’UGTG, José NAEJUS et Charly LENDO, comparaissent devant le Tribunal Correctionnel de Basse-Terre le Vendredi 25 J</w:t>
      </w:r>
      <w:r w:rsidR="009C4822" w:rsidRPr="005865CC">
        <w:rPr>
          <w:rFonts w:ascii="Century Gothic" w:hAnsi="Century Gothic" w:cs="Segoe UI"/>
          <w:sz w:val="24"/>
          <w:szCs w:val="26"/>
        </w:rPr>
        <w:t>u</w:t>
      </w:r>
      <w:r w:rsidRPr="005865CC">
        <w:rPr>
          <w:rFonts w:ascii="Century Gothic" w:hAnsi="Century Gothic" w:cs="Segoe UI"/>
          <w:sz w:val="24"/>
          <w:szCs w:val="26"/>
        </w:rPr>
        <w:t>in 2010, sans oublier que les gendarmes qui ne sont ni médecins</w:t>
      </w:r>
      <w:r w:rsidR="009C4822" w:rsidRPr="005865CC">
        <w:rPr>
          <w:rFonts w:ascii="Century Gothic" w:hAnsi="Century Gothic" w:cs="Segoe UI"/>
          <w:sz w:val="24"/>
          <w:szCs w:val="26"/>
        </w:rPr>
        <w:t>, ni infirmiers diplô</w:t>
      </w:r>
      <w:r w:rsidRPr="005865CC">
        <w:rPr>
          <w:rFonts w:ascii="Century Gothic" w:hAnsi="Century Gothic" w:cs="Segoe UI"/>
          <w:sz w:val="24"/>
          <w:szCs w:val="26"/>
        </w:rPr>
        <w:t xml:space="preserve">més ont tenter de les forcer </w:t>
      </w:r>
      <w:r w:rsidR="009C4822" w:rsidRPr="005865CC">
        <w:rPr>
          <w:rFonts w:ascii="Century Gothic" w:hAnsi="Century Gothic" w:cs="Segoe UI"/>
          <w:sz w:val="24"/>
          <w:szCs w:val="26"/>
        </w:rPr>
        <w:t>à se soumettre à des prélèvements ADN…</w:t>
      </w:r>
      <w:r w:rsidR="009C4822" w:rsidRPr="00B83306">
        <w:rPr>
          <w:rFonts w:ascii="Century Gothic" w:hAnsi="Century Gothic" w:cs="Segoe UI"/>
          <w:b/>
          <w:sz w:val="24"/>
          <w:szCs w:val="26"/>
        </w:rPr>
        <w:t xml:space="preserve">Nou pa kriminel a yo, sé yo ki asasiné moun an Mé 1967 é jous kaprézan yo poko réponn </w:t>
      </w:r>
      <w:proofErr w:type="spellStart"/>
      <w:r w:rsidR="009C4822" w:rsidRPr="00B83306">
        <w:rPr>
          <w:rFonts w:ascii="Century Gothic" w:hAnsi="Century Gothic" w:cs="Segoe UI"/>
          <w:b/>
          <w:sz w:val="24"/>
          <w:szCs w:val="26"/>
        </w:rPr>
        <w:t>dè</w:t>
      </w:r>
      <w:proofErr w:type="spellEnd"/>
      <w:r w:rsidR="009C4822" w:rsidRPr="00B83306">
        <w:rPr>
          <w:rFonts w:ascii="Century Gothic" w:hAnsi="Century Gothic" w:cs="Segoe UI"/>
          <w:b/>
          <w:sz w:val="24"/>
          <w:szCs w:val="26"/>
        </w:rPr>
        <w:t xml:space="preserve"> </w:t>
      </w:r>
      <w:proofErr w:type="spellStart"/>
      <w:r w:rsidR="009C4822" w:rsidRPr="00B83306">
        <w:rPr>
          <w:rFonts w:ascii="Century Gothic" w:hAnsi="Century Gothic" w:cs="Segoe UI"/>
          <w:b/>
          <w:sz w:val="24"/>
          <w:szCs w:val="26"/>
        </w:rPr>
        <w:t>abominasyon</w:t>
      </w:r>
      <w:proofErr w:type="spellEnd"/>
      <w:r w:rsidR="009C4822" w:rsidRPr="00B83306">
        <w:rPr>
          <w:rFonts w:ascii="Century Gothic" w:hAnsi="Century Gothic" w:cs="Segoe UI"/>
          <w:b/>
          <w:sz w:val="24"/>
          <w:szCs w:val="26"/>
        </w:rPr>
        <w:t xml:space="preserve"> a </w:t>
      </w:r>
      <w:proofErr w:type="spellStart"/>
      <w:r w:rsidR="009C4822" w:rsidRPr="00B83306">
        <w:rPr>
          <w:rFonts w:ascii="Century Gothic" w:hAnsi="Century Gothic" w:cs="Segoe UI"/>
          <w:b/>
          <w:sz w:val="24"/>
          <w:szCs w:val="26"/>
        </w:rPr>
        <w:t>yo</w:t>
      </w:r>
      <w:proofErr w:type="spellEnd"/>
      <w:r w:rsidR="009C4822" w:rsidRPr="005865CC">
        <w:rPr>
          <w:rFonts w:ascii="Century Gothic" w:hAnsi="Century Gothic" w:cs="Segoe UI"/>
          <w:sz w:val="24"/>
          <w:szCs w:val="26"/>
        </w:rPr>
        <w:t>.</w:t>
      </w:r>
    </w:p>
    <w:p w:rsidR="005865CC" w:rsidRPr="005865CC" w:rsidRDefault="005865CC" w:rsidP="005865CC">
      <w:pPr>
        <w:spacing w:after="0" w:line="240" w:lineRule="auto"/>
        <w:jc w:val="both"/>
        <w:rPr>
          <w:rFonts w:ascii="Segoe UI" w:hAnsi="Segoe UI" w:cs="Segoe UI"/>
          <w:sz w:val="24"/>
          <w:szCs w:val="26"/>
        </w:rPr>
      </w:pPr>
    </w:p>
    <w:p w:rsidR="009C4822" w:rsidRDefault="009C4822" w:rsidP="00DA3372">
      <w:pPr>
        <w:spacing w:after="0"/>
        <w:jc w:val="both"/>
        <w:rPr>
          <w:rFonts w:ascii="Arial" w:hAnsi="Arial" w:cs="Arial"/>
          <w:sz w:val="28"/>
          <w:szCs w:val="28"/>
        </w:rPr>
      </w:pPr>
      <w:proofErr w:type="spellStart"/>
      <w:r w:rsidRPr="009C4822">
        <w:rPr>
          <w:rFonts w:ascii="Arial" w:hAnsi="Arial" w:cs="Arial"/>
          <w:b/>
          <w:sz w:val="28"/>
          <w:szCs w:val="28"/>
        </w:rPr>
        <w:t>Nou</w:t>
      </w:r>
      <w:proofErr w:type="spellEnd"/>
      <w:r w:rsidRPr="009C4822">
        <w:rPr>
          <w:rFonts w:ascii="Arial" w:hAnsi="Arial" w:cs="Arial"/>
          <w:b/>
          <w:sz w:val="28"/>
          <w:szCs w:val="28"/>
        </w:rPr>
        <w:t xml:space="preserve"> </w:t>
      </w:r>
      <w:proofErr w:type="spellStart"/>
      <w:r w:rsidRPr="009C4822">
        <w:rPr>
          <w:rFonts w:ascii="Arial" w:hAnsi="Arial" w:cs="Arial"/>
          <w:b/>
          <w:sz w:val="28"/>
          <w:szCs w:val="28"/>
        </w:rPr>
        <w:t>péké</w:t>
      </w:r>
      <w:proofErr w:type="spellEnd"/>
      <w:r w:rsidRPr="009C4822">
        <w:rPr>
          <w:rFonts w:ascii="Arial" w:hAnsi="Arial" w:cs="Arial"/>
          <w:b/>
          <w:sz w:val="28"/>
          <w:szCs w:val="28"/>
        </w:rPr>
        <w:t xml:space="preserve"> </w:t>
      </w:r>
      <w:proofErr w:type="spellStart"/>
      <w:r w:rsidRPr="009C4822">
        <w:rPr>
          <w:rFonts w:ascii="Arial" w:hAnsi="Arial" w:cs="Arial"/>
          <w:b/>
          <w:sz w:val="28"/>
          <w:szCs w:val="28"/>
        </w:rPr>
        <w:t>pran’y</w:t>
      </w:r>
      <w:proofErr w:type="spellEnd"/>
      <w:r w:rsidRPr="009C4822">
        <w:rPr>
          <w:rFonts w:ascii="Arial" w:hAnsi="Arial" w:cs="Arial"/>
          <w:b/>
          <w:sz w:val="28"/>
          <w:szCs w:val="28"/>
        </w:rPr>
        <w:t>…</w:t>
      </w:r>
      <w:proofErr w:type="spellStart"/>
      <w:r w:rsidRPr="009C4822">
        <w:rPr>
          <w:rFonts w:ascii="Arial" w:hAnsi="Arial" w:cs="Arial"/>
          <w:b/>
          <w:sz w:val="28"/>
          <w:szCs w:val="28"/>
        </w:rPr>
        <w:t>Panga</w:t>
      </w:r>
      <w:proofErr w:type="spellEnd"/>
      <w:r w:rsidRPr="009C4822">
        <w:rPr>
          <w:rFonts w:ascii="Arial" w:hAnsi="Arial" w:cs="Arial"/>
          <w:b/>
          <w:sz w:val="28"/>
          <w:szCs w:val="28"/>
        </w:rPr>
        <w:t xml:space="preserve">, </w:t>
      </w:r>
      <w:proofErr w:type="spellStart"/>
      <w:r w:rsidRPr="009C4822">
        <w:rPr>
          <w:rFonts w:ascii="Arial" w:hAnsi="Arial" w:cs="Arial"/>
          <w:b/>
          <w:sz w:val="28"/>
          <w:szCs w:val="28"/>
        </w:rPr>
        <w:t>Panga</w:t>
      </w:r>
      <w:proofErr w:type="spellEnd"/>
      <w:r w:rsidRPr="009C4822">
        <w:rPr>
          <w:rFonts w:ascii="Arial" w:hAnsi="Arial" w:cs="Arial"/>
          <w:sz w:val="28"/>
          <w:szCs w:val="28"/>
        </w:rPr>
        <w:t>…</w:t>
      </w:r>
    </w:p>
    <w:p w:rsidR="005865CC" w:rsidRPr="005865CC" w:rsidRDefault="005865CC" w:rsidP="00DA3372">
      <w:pPr>
        <w:spacing w:after="0"/>
        <w:jc w:val="both"/>
        <w:rPr>
          <w:rFonts w:ascii="Arial" w:hAnsi="Arial" w:cs="Arial"/>
          <w:sz w:val="18"/>
          <w:szCs w:val="28"/>
        </w:rPr>
      </w:pPr>
    </w:p>
    <w:p w:rsidR="00DA3372" w:rsidRPr="00496FE0" w:rsidRDefault="00992D6C" w:rsidP="00DA3372">
      <w:pPr>
        <w:spacing w:after="0"/>
        <w:jc w:val="both"/>
        <w:rPr>
          <w:rFonts w:ascii="Arial" w:hAnsi="Arial" w:cs="Arial"/>
          <w:sz w:val="18"/>
          <w:szCs w:val="28"/>
        </w:rPr>
      </w:pPr>
      <w:r w:rsidRPr="00992D6C">
        <w:rPr>
          <w:rFonts w:ascii="Arial" w:hAnsi="Arial" w:cs="Arial"/>
          <w:b/>
          <w:caps/>
          <w:noProof/>
          <w:szCs w:val="36"/>
          <w:lang w:eastAsia="fr-FR"/>
        </w:rPr>
        <w:pict>
          <v:rect id="_x0000_s1026" style="position:absolute;left:0;text-align:left;margin-left:32.85pt;margin-top:1.2pt;width:492.8pt;height:67.55pt;z-index:-251658240" strokeweight="4.5pt">
            <v:stroke linestyle="thickThin"/>
          </v:rect>
        </w:pict>
      </w:r>
    </w:p>
    <w:p w:rsidR="009C4822" w:rsidRPr="00DA3372" w:rsidRDefault="00DA3372" w:rsidP="00DA3372">
      <w:pPr>
        <w:spacing w:after="0"/>
        <w:jc w:val="both"/>
        <w:rPr>
          <w:rFonts w:ascii="Arial" w:hAnsi="Arial" w:cs="Arial"/>
          <w:sz w:val="28"/>
          <w:szCs w:val="28"/>
        </w:rPr>
      </w:pPr>
      <w:r>
        <w:rPr>
          <w:rFonts w:ascii="Arial" w:hAnsi="Arial" w:cs="Arial"/>
          <w:sz w:val="28"/>
          <w:szCs w:val="28"/>
        </w:rPr>
        <w:t xml:space="preserve">              </w:t>
      </w:r>
      <w:r w:rsidR="009C4822" w:rsidRPr="009C4822">
        <w:rPr>
          <w:rFonts w:ascii="Arial" w:hAnsi="Arial" w:cs="Arial"/>
          <w:b/>
          <w:caps/>
          <w:sz w:val="36"/>
          <w:szCs w:val="36"/>
        </w:rPr>
        <w:t xml:space="preserve">TOUT MOUN </w:t>
      </w:r>
      <w:r w:rsidR="009C4822">
        <w:rPr>
          <w:rFonts w:ascii="Arial" w:hAnsi="Arial" w:cs="Arial"/>
          <w:b/>
          <w:caps/>
          <w:sz w:val="36"/>
          <w:szCs w:val="36"/>
        </w:rPr>
        <w:t xml:space="preserve">A </w:t>
      </w:r>
      <w:r w:rsidR="009C4822" w:rsidRPr="009C4822">
        <w:rPr>
          <w:rFonts w:ascii="Arial" w:hAnsi="Arial" w:cs="Arial"/>
          <w:b/>
          <w:caps/>
          <w:sz w:val="36"/>
          <w:szCs w:val="36"/>
        </w:rPr>
        <w:t>BASTÈ</w:t>
      </w:r>
      <w:r w:rsidR="009C4822">
        <w:rPr>
          <w:rFonts w:ascii="Arial" w:hAnsi="Arial" w:cs="Arial"/>
          <w:b/>
          <w:caps/>
          <w:sz w:val="36"/>
          <w:szCs w:val="36"/>
        </w:rPr>
        <w:t xml:space="preserve"> </w:t>
      </w:r>
      <w:r w:rsidR="009C4822" w:rsidRPr="009C4822">
        <w:rPr>
          <w:rFonts w:ascii="Arial" w:hAnsi="Arial" w:cs="Arial"/>
          <w:b/>
          <w:caps/>
          <w:sz w:val="36"/>
          <w:szCs w:val="36"/>
        </w:rPr>
        <w:t>VANDRÈDI</w:t>
      </w:r>
      <w:r w:rsidR="009C4822">
        <w:rPr>
          <w:rFonts w:ascii="Arial" w:hAnsi="Arial" w:cs="Arial"/>
          <w:b/>
          <w:caps/>
          <w:sz w:val="36"/>
          <w:szCs w:val="36"/>
        </w:rPr>
        <w:t xml:space="preserve"> 25 JEN 2010</w:t>
      </w:r>
      <w:r w:rsidR="009C4822" w:rsidRPr="009C4822">
        <w:rPr>
          <w:rFonts w:ascii="Arial" w:hAnsi="Arial" w:cs="Arial"/>
          <w:b/>
          <w:caps/>
          <w:sz w:val="36"/>
          <w:szCs w:val="36"/>
        </w:rPr>
        <w:t xml:space="preserve"> </w:t>
      </w:r>
    </w:p>
    <w:p w:rsidR="009C4822" w:rsidRPr="009C4822" w:rsidRDefault="009C4822" w:rsidP="00DA3372">
      <w:pPr>
        <w:spacing w:after="0"/>
        <w:jc w:val="center"/>
        <w:rPr>
          <w:rFonts w:ascii="Arial" w:hAnsi="Arial" w:cs="Arial"/>
          <w:b/>
          <w:caps/>
          <w:sz w:val="36"/>
          <w:szCs w:val="36"/>
        </w:rPr>
      </w:pPr>
      <w:r w:rsidRPr="009C4822">
        <w:rPr>
          <w:rFonts w:ascii="Arial" w:hAnsi="Arial" w:cs="Arial"/>
          <w:b/>
          <w:caps/>
          <w:sz w:val="36"/>
          <w:szCs w:val="36"/>
        </w:rPr>
        <w:t>dèpi 7</w:t>
      </w:r>
      <w:r>
        <w:rPr>
          <w:rFonts w:ascii="Arial" w:hAnsi="Arial" w:cs="Arial"/>
          <w:b/>
          <w:sz w:val="36"/>
          <w:szCs w:val="36"/>
        </w:rPr>
        <w:t>tèd</w:t>
      </w:r>
      <w:r w:rsidRPr="009C4822">
        <w:rPr>
          <w:rFonts w:ascii="Arial" w:hAnsi="Arial" w:cs="Arial"/>
          <w:b/>
          <w:caps/>
          <w:sz w:val="36"/>
          <w:szCs w:val="36"/>
        </w:rPr>
        <w:t xml:space="preserve"> maten douvan Tribinal</w:t>
      </w:r>
    </w:p>
    <w:p w:rsidR="005865CC" w:rsidRPr="005865CC" w:rsidRDefault="005865CC" w:rsidP="005865CC">
      <w:pPr>
        <w:spacing w:after="0" w:line="240" w:lineRule="auto"/>
        <w:jc w:val="center"/>
        <w:rPr>
          <w:rFonts w:ascii="Arial" w:hAnsi="Arial" w:cs="Arial"/>
          <w:b/>
          <w:caps/>
          <w:sz w:val="28"/>
          <w:szCs w:val="44"/>
        </w:rPr>
      </w:pPr>
    </w:p>
    <w:p w:rsidR="009C4822" w:rsidRPr="009C4822" w:rsidRDefault="009C4822" w:rsidP="005865CC">
      <w:pPr>
        <w:spacing w:after="120" w:line="240" w:lineRule="auto"/>
        <w:jc w:val="center"/>
        <w:rPr>
          <w:rFonts w:ascii="Arial" w:hAnsi="Arial" w:cs="Arial"/>
          <w:b/>
          <w:caps/>
          <w:sz w:val="44"/>
          <w:szCs w:val="44"/>
        </w:rPr>
      </w:pPr>
      <w:r w:rsidRPr="009C4822">
        <w:rPr>
          <w:rFonts w:ascii="Arial" w:hAnsi="Arial" w:cs="Arial"/>
          <w:b/>
          <w:caps/>
          <w:sz w:val="44"/>
          <w:szCs w:val="44"/>
        </w:rPr>
        <w:t>Pa ma</w:t>
      </w:r>
      <w:r w:rsidR="00DA3372">
        <w:rPr>
          <w:rFonts w:ascii="Arial" w:hAnsi="Arial" w:cs="Arial"/>
          <w:b/>
          <w:caps/>
          <w:sz w:val="44"/>
          <w:szCs w:val="44"/>
        </w:rPr>
        <w:t>NN</w:t>
      </w:r>
      <w:r w:rsidRPr="009C4822">
        <w:rPr>
          <w:rFonts w:ascii="Arial" w:hAnsi="Arial" w:cs="Arial"/>
          <w:b/>
          <w:caps/>
          <w:sz w:val="44"/>
          <w:szCs w:val="44"/>
        </w:rPr>
        <w:t>yé Sendikalis !</w:t>
      </w:r>
    </w:p>
    <w:p w:rsidR="00C44CA2" w:rsidRPr="0093283A" w:rsidRDefault="009C4822" w:rsidP="00496FE0">
      <w:pPr>
        <w:spacing w:after="0" w:line="240" w:lineRule="auto"/>
        <w:jc w:val="both"/>
        <w:rPr>
          <w:rFonts w:ascii="Arial Rounded MT Bold" w:hAnsi="Arial Rounded MT Bold"/>
          <w:sz w:val="24"/>
          <w:szCs w:val="24"/>
        </w:rPr>
      </w:pPr>
      <w:proofErr w:type="spellStart"/>
      <w:r w:rsidRPr="00496FE0">
        <w:rPr>
          <w:rFonts w:ascii="Corbel" w:hAnsi="Corbel" w:cs="Arial"/>
          <w:i/>
          <w:szCs w:val="20"/>
        </w:rPr>
        <w:t>Lapwent</w:t>
      </w:r>
      <w:proofErr w:type="spellEnd"/>
      <w:r w:rsidRPr="00496FE0">
        <w:rPr>
          <w:rFonts w:ascii="Corbel" w:hAnsi="Corbel" w:cs="Arial"/>
          <w:i/>
          <w:szCs w:val="20"/>
        </w:rPr>
        <w:t xml:space="preserve"> 16/06/10</w:t>
      </w:r>
      <w:r w:rsidRPr="00496FE0">
        <w:rPr>
          <w:rFonts w:ascii="Corbel" w:hAnsi="Corbel" w:cs="Arial"/>
          <w:i/>
          <w:szCs w:val="20"/>
        </w:rPr>
        <w:tab/>
      </w:r>
      <w:r w:rsidRPr="00496FE0">
        <w:rPr>
          <w:rFonts w:ascii="Corbel" w:hAnsi="Corbel" w:cs="Arial"/>
          <w:i/>
          <w:szCs w:val="20"/>
        </w:rPr>
        <w:tab/>
      </w:r>
      <w:r w:rsidRPr="00496FE0">
        <w:rPr>
          <w:rFonts w:ascii="Corbel" w:hAnsi="Corbel" w:cs="Arial"/>
          <w:i/>
          <w:szCs w:val="20"/>
        </w:rPr>
        <w:tab/>
      </w:r>
      <w:r w:rsidRPr="00496FE0">
        <w:rPr>
          <w:rFonts w:ascii="Corbel" w:hAnsi="Corbel" w:cs="Arial"/>
          <w:i/>
          <w:szCs w:val="20"/>
        </w:rPr>
        <w:tab/>
      </w:r>
      <w:r w:rsidRPr="00496FE0">
        <w:rPr>
          <w:rFonts w:ascii="Corbel" w:hAnsi="Corbel" w:cs="Arial"/>
          <w:i/>
          <w:szCs w:val="20"/>
        </w:rPr>
        <w:tab/>
      </w:r>
      <w:r w:rsidRPr="00496FE0">
        <w:rPr>
          <w:rFonts w:ascii="Corbel" w:hAnsi="Corbel" w:cs="Arial"/>
          <w:i/>
          <w:szCs w:val="20"/>
        </w:rPr>
        <w:tab/>
      </w:r>
      <w:r w:rsidR="00496FE0" w:rsidRPr="00496FE0">
        <w:rPr>
          <w:rFonts w:ascii="Corbel" w:hAnsi="Corbel" w:cs="Arial"/>
          <w:i/>
          <w:szCs w:val="20"/>
        </w:rPr>
        <w:tab/>
      </w:r>
      <w:r w:rsidR="00496FE0" w:rsidRPr="00496FE0">
        <w:rPr>
          <w:rFonts w:ascii="Corbel" w:hAnsi="Corbel" w:cs="Arial"/>
          <w:i/>
          <w:szCs w:val="20"/>
        </w:rPr>
        <w:tab/>
      </w:r>
      <w:r w:rsidR="00DA3372" w:rsidRPr="00496FE0">
        <w:rPr>
          <w:rFonts w:ascii="Corbel" w:hAnsi="Corbel" w:cs="Arial"/>
          <w:i/>
          <w:szCs w:val="20"/>
        </w:rPr>
        <w:tab/>
      </w:r>
      <w:r w:rsidRPr="00496FE0">
        <w:rPr>
          <w:rFonts w:ascii="Corbel" w:hAnsi="Corbel" w:cs="Arial"/>
          <w:i/>
          <w:szCs w:val="20"/>
        </w:rPr>
        <w:tab/>
        <w:t>UTHTR-UGTG</w:t>
      </w:r>
    </w:p>
    <w:sectPr w:rsidR="00C44CA2" w:rsidRPr="0093283A" w:rsidSect="005865CC">
      <w:pgSz w:w="11906" w:h="16838" w:code="9"/>
      <w:pgMar w:top="425" w:right="680" w:bottom="510" w:left="680" w:header="709" w:footer="851"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00022FF" w:usb1="C000205B" w:usb2="0000000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Rounded MT Bold">
    <w:panose1 w:val="020F0704030504030204"/>
    <w:charset w:val="00"/>
    <w:family w:val="swiss"/>
    <w:pitch w:val="variable"/>
    <w:sig w:usb0="00000003" w:usb1="00000000" w:usb2="00000000" w:usb3="00000000" w:csb0="00000001" w:csb1="00000000"/>
  </w:font>
  <w:font w:name="Corbel">
    <w:panose1 w:val="020B0503020204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F63CBD"/>
    <w:multiLevelType w:val="hybridMultilevel"/>
    <w:tmpl w:val="C4209B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3283A"/>
    <w:rsid w:val="00032B30"/>
    <w:rsid w:val="0022615B"/>
    <w:rsid w:val="00265AEC"/>
    <w:rsid w:val="002D6E74"/>
    <w:rsid w:val="002E789D"/>
    <w:rsid w:val="003578E8"/>
    <w:rsid w:val="00390C5B"/>
    <w:rsid w:val="0040501A"/>
    <w:rsid w:val="00474DFD"/>
    <w:rsid w:val="00496FE0"/>
    <w:rsid w:val="004E6DC5"/>
    <w:rsid w:val="005865CC"/>
    <w:rsid w:val="00672421"/>
    <w:rsid w:val="00793BF6"/>
    <w:rsid w:val="0086452B"/>
    <w:rsid w:val="0093283A"/>
    <w:rsid w:val="00992D6C"/>
    <w:rsid w:val="009C4822"/>
    <w:rsid w:val="009E6535"/>
    <w:rsid w:val="00B83306"/>
    <w:rsid w:val="00C247B0"/>
    <w:rsid w:val="00C44CA2"/>
    <w:rsid w:val="00C51162"/>
    <w:rsid w:val="00CF1D55"/>
    <w:rsid w:val="00CF6645"/>
    <w:rsid w:val="00DA3372"/>
    <w:rsid w:val="00EB2A1E"/>
    <w:rsid w:val="00EF7AB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F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C482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440</Words>
  <Characters>2421</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ugtg</dc:creator>
  <cp:keywords/>
  <dc:description/>
  <cp:lastModifiedBy> </cp:lastModifiedBy>
  <cp:revision>2</cp:revision>
  <cp:lastPrinted>2010-06-16T21:29:00Z</cp:lastPrinted>
  <dcterms:created xsi:type="dcterms:W3CDTF">2010-06-24T19:46:00Z</dcterms:created>
  <dcterms:modified xsi:type="dcterms:W3CDTF">2010-06-24T19:46:00Z</dcterms:modified>
</cp:coreProperties>
</file>