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6D6F" w:rsidRDefault="000A275D" w:rsidP="001C64A8">
      <w:pPr>
        <w:ind w:left="4500"/>
        <w:jc w:val="both"/>
        <w:rPr>
          <w:rFonts w:ascii="Arial" w:hAnsi="Arial" w:cs="Arial"/>
        </w:rPr>
      </w:pPr>
      <w:r>
        <w:rPr>
          <w:noProof/>
        </w:rPr>
        <w:drawing>
          <wp:anchor distT="0" distB="0" distL="114300" distR="114300" simplePos="0" relativeHeight="251658240" behindDoc="0" locked="0" layoutInCell="1" allowOverlap="1">
            <wp:simplePos x="0" y="0"/>
            <wp:positionH relativeFrom="column">
              <wp:posOffset>5219700</wp:posOffset>
            </wp:positionH>
            <wp:positionV relativeFrom="paragraph">
              <wp:posOffset>-740410</wp:posOffset>
            </wp:positionV>
            <wp:extent cx="844550" cy="838200"/>
            <wp:effectExtent l="19050" t="0" r="0" b="0"/>
            <wp:wrapNone/>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srcRect/>
                    <a:stretch>
                      <a:fillRect/>
                    </a:stretch>
                  </pic:blipFill>
                  <pic:spPr bwMode="auto">
                    <a:xfrm>
                      <a:off x="0" y="0"/>
                      <a:ext cx="844550" cy="838200"/>
                    </a:xfrm>
                    <a:prstGeom prst="rect">
                      <a:avLst/>
                    </a:prstGeom>
                    <a:noFill/>
                  </pic:spPr>
                </pic:pic>
              </a:graphicData>
            </a:graphic>
          </wp:anchor>
        </w:drawing>
      </w:r>
      <w:r>
        <w:rPr>
          <w:noProof/>
        </w:rPr>
        <w:drawing>
          <wp:anchor distT="0" distB="0" distL="114300" distR="114300" simplePos="0" relativeHeight="251657216" behindDoc="1" locked="0" layoutInCell="1" allowOverlap="1">
            <wp:simplePos x="0" y="0"/>
            <wp:positionH relativeFrom="column">
              <wp:posOffset>-340360</wp:posOffset>
            </wp:positionH>
            <wp:positionV relativeFrom="paragraph">
              <wp:posOffset>-740410</wp:posOffset>
            </wp:positionV>
            <wp:extent cx="990600" cy="838200"/>
            <wp:effectExtent l="19050" t="0" r="0" b="0"/>
            <wp:wrapTight wrapText="bothSides">
              <wp:wrapPolygon edited="0">
                <wp:start x="-415" y="0"/>
                <wp:lineTo x="-415" y="21109"/>
                <wp:lineTo x="21600" y="21109"/>
                <wp:lineTo x="21600" y="0"/>
                <wp:lineTo x="-415" y="0"/>
              </wp:wrapPolygon>
            </wp:wrapTight>
            <wp:docPr id="7" name="Image 2" descr="logo séc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logo séc_0"/>
                    <pic:cNvPicPr>
                      <a:picLocks noChangeAspect="1" noChangeArrowheads="1"/>
                    </pic:cNvPicPr>
                  </pic:nvPicPr>
                  <pic:blipFill>
                    <a:blip r:embed="rId8"/>
                    <a:srcRect/>
                    <a:stretch>
                      <a:fillRect/>
                    </a:stretch>
                  </pic:blipFill>
                  <pic:spPr bwMode="auto">
                    <a:xfrm>
                      <a:off x="0" y="0"/>
                      <a:ext cx="990600" cy="838200"/>
                    </a:xfrm>
                    <a:prstGeom prst="rect">
                      <a:avLst/>
                    </a:prstGeom>
                    <a:noFill/>
                  </pic:spPr>
                </pic:pic>
              </a:graphicData>
            </a:graphic>
          </wp:anchor>
        </w:drawing>
      </w:r>
      <w:r w:rsidR="00B456AF">
        <w:rPr>
          <w:rFonts w:ascii="Arial" w:hAnsi="Arial" w:cs="Arial"/>
        </w:rPr>
        <w:t>²</w:t>
      </w:r>
    </w:p>
    <w:p w:rsidR="006A6D6F" w:rsidRDefault="006A6D6F" w:rsidP="007E3DA4">
      <w:pPr>
        <w:ind w:right="-540"/>
        <w:rPr>
          <w:b/>
        </w:rPr>
      </w:pPr>
    </w:p>
    <w:p w:rsidR="006A6D6F" w:rsidRDefault="006A6D6F" w:rsidP="007E3DA4">
      <w:pPr>
        <w:ind w:right="-540"/>
        <w:rPr>
          <w:b/>
        </w:rPr>
      </w:pPr>
    </w:p>
    <w:p w:rsidR="006A6D6F" w:rsidRPr="00BF35B6" w:rsidRDefault="006A6D6F" w:rsidP="007E3DA4">
      <w:pPr>
        <w:ind w:right="-540"/>
        <w:rPr>
          <w:b/>
        </w:rPr>
      </w:pPr>
      <w:r>
        <w:rPr>
          <w:b/>
        </w:rPr>
        <w:t xml:space="preserve">Travayè, </w:t>
      </w:r>
      <w:r w:rsidRPr="00BF35B6">
        <w:rPr>
          <w:b/>
        </w:rPr>
        <w:t>Kanmarad, Pèp Gwadloup,</w:t>
      </w:r>
    </w:p>
    <w:p w:rsidR="006A6D6F" w:rsidRDefault="006A6D6F" w:rsidP="007E3DA4">
      <w:pPr>
        <w:ind w:right="-540"/>
        <w:rPr>
          <w:bCs/>
        </w:rPr>
      </w:pPr>
    </w:p>
    <w:p w:rsidR="006A6D6F" w:rsidRDefault="006A6D6F" w:rsidP="00B8573D">
      <w:pPr>
        <w:pStyle w:val="Sansinterligne"/>
        <w:jc w:val="both"/>
      </w:pPr>
      <w:r>
        <w:t>Depuis plus de 90 jours, les sal</w:t>
      </w:r>
      <w:r w:rsidR="00B456AF">
        <w:t xml:space="preserve">ariés de la société SOS MULTI </w:t>
      </w:r>
      <w:r w:rsidR="00B456AF" w:rsidRPr="00B456AF">
        <w:t>SE</w:t>
      </w:r>
      <w:r w:rsidRPr="00B456AF">
        <w:t>CURITE</w:t>
      </w:r>
      <w:r>
        <w:t xml:space="preserve"> sont en grève pour de demander à leur </w:t>
      </w:r>
      <w:r w:rsidRPr="00672BB0">
        <w:t>employeur</w:t>
      </w:r>
      <w:r>
        <w:t xml:space="preserve"> Mr Patrick BEAUCHET le respect du Code du Travail et de la Convention Collective des entreprises de sécurité privée.</w:t>
      </w:r>
    </w:p>
    <w:p w:rsidR="006A6D6F" w:rsidRDefault="006A6D6F" w:rsidP="00A91651">
      <w:pPr>
        <w:pStyle w:val="Sansinterligne"/>
        <w:jc w:val="both"/>
      </w:pPr>
      <w:r>
        <w:t>90 jours que des mères et des pères de famille dénoncent les agissements criminels de ce monsieur.</w:t>
      </w:r>
    </w:p>
    <w:p w:rsidR="006A6D6F" w:rsidRDefault="006A6D6F" w:rsidP="00A91651">
      <w:pPr>
        <w:pStyle w:val="Sansinterligne"/>
        <w:jc w:val="both"/>
      </w:pPr>
      <w:r>
        <w:t>90 jours que nous crions sur tous les toits, (Préfecture, Tribunal, Région GUADELOUPE, Gouvernement), les infractions au droit du travail que fait cette entreprise.</w:t>
      </w:r>
    </w:p>
    <w:p w:rsidR="006A6D6F" w:rsidRDefault="006A6D6F" w:rsidP="00A91651">
      <w:pPr>
        <w:pStyle w:val="Sansinterligne"/>
      </w:pPr>
    </w:p>
    <w:p w:rsidR="006A6D6F" w:rsidRDefault="006A6D6F" w:rsidP="00A91651">
      <w:pPr>
        <w:pStyle w:val="Sansinterligne"/>
        <w:jc w:val="both"/>
      </w:pPr>
      <w:r>
        <w:t>Suite à un contrôle administratif au sein de la SARL SOS MULTI SÉCURITÉ faite par l’inspection du travail un courrier en date du 11 janvier 2010 a été envoyé afin quelle procède à la régularisation immédiate des points suivants :</w:t>
      </w:r>
    </w:p>
    <w:p w:rsidR="006A6D6F" w:rsidRDefault="006A6D6F" w:rsidP="00A91651">
      <w:pPr>
        <w:pStyle w:val="Sansinterligne"/>
      </w:pPr>
    </w:p>
    <w:p w:rsidR="006A6D6F" w:rsidRPr="00FC5ECF" w:rsidRDefault="006A6D6F" w:rsidP="00A91651">
      <w:pPr>
        <w:pStyle w:val="Paragraphedeliste"/>
        <w:numPr>
          <w:ilvl w:val="0"/>
          <w:numId w:val="6"/>
        </w:numPr>
        <w:jc w:val="both"/>
        <w:rPr>
          <w:b/>
        </w:rPr>
      </w:pPr>
      <w:r w:rsidRPr="00FC5ECF">
        <w:rPr>
          <w:b/>
        </w:rPr>
        <w:t>Mise en place des IRP (Art. L.2312-1 du Code du Travail).</w:t>
      </w:r>
    </w:p>
    <w:p w:rsidR="006A6D6F" w:rsidRPr="00FC5ECF" w:rsidRDefault="006A6D6F" w:rsidP="00A91651">
      <w:pPr>
        <w:pStyle w:val="Paragraphedeliste"/>
        <w:numPr>
          <w:ilvl w:val="0"/>
          <w:numId w:val="6"/>
        </w:numPr>
        <w:jc w:val="both"/>
        <w:rPr>
          <w:b/>
        </w:rPr>
      </w:pPr>
      <w:r w:rsidRPr="00FC5ECF">
        <w:rPr>
          <w:b/>
        </w:rPr>
        <w:t>Régularisation des plannings conformément aux Art. L.3171-2 et D.3171-8 du Code du Travail.</w:t>
      </w:r>
    </w:p>
    <w:p w:rsidR="006A6D6F" w:rsidRPr="00FC5ECF" w:rsidRDefault="006A6D6F" w:rsidP="00A91651">
      <w:pPr>
        <w:pStyle w:val="Paragraphedeliste"/>
        <w:numPr>
          <w:ilvl w:val="0"/>
          <w:numId w:val="6"/>
        </w:numPr>
        <w:jc w:val="both"/>
        <w:rPr>
          <w:b/>
        </w:rPr>
      </w:pPr>
      <w:r w:rsidRPr="00FC5ECF">
        <w:rPr>
          <w:b/>
        </w:rPr>
        <w:t>Respect de l’Art. D.3171-2 du Code du Travail concernant le repos compensateur.</w:t>
      </w:r>
    </w:p>
    <w:p w:rsidR="006A6D6F" w:rsidRPr="00FC5ECF" w:rsidRDefault="006A6D6F" w:rsidP="00A91651">
      <w:pPr>
        <w:pStyle w:val="Paragraphedeliste"/>
        <w:numPr>
          <w:ilvl w:val="0"/>
          <w:numId w:val="6"/>
        </w:numPr>
        <w:jc w:val="both"/>
        <w:rPr>
          <w:b/>
        </w:rPr>
      </w:pPr>
      <w:r w:rsidRPr="00FC5ECF">
        <w:rPr>
          <w:b/>
        </w:rPr>
        <w:t>Respect de la Convention Collective Nationale N°3196.</w:t>
      </w:r>
    </w:p>
    <w:p w:rsidR="006A6D6F" w:rsidRPr="00FC5ECF" w:rsidRDefault="006A6D6F" w:rsidP="00A91651">
      <w:pPr>
        <w:pStyle w:val="Paragraphedeliste"/>
        <w:numPr>
          <w:ilvl w:val="0"/>
          <w:numId w:val="6"/>
        </w:numPr>
        <w:jc w:val="both"/>
        <w:rPr>
          <w:b/>
        </w:rPr>
      </w:pPr>
      <w:r w:rsidRPr="00FC5ECF">
        <w:rPr>
          <w:b/>
        </w:rPr>
        <w:t>Mise en place document unique d’évaluation des risques professionnels (Art. R.4121-1 et R.4121-2 du Code du Travail).</w:t>
      </w:r>
    </w:p>
    <w:p w:rsidR="006A6D6F" w:rsidRDefault="006A6D6F" w:rsidP="00A91651">
      <w:pPr>
        <w:pStyle w:val="Paragraphedeliste"/>
        <w:numPr>
          <w:ilvl w:val="0"/>
          <w:numId w:val="6"/>
        </w:numPr>
        <w:jc w:val="both"/>
        <w:rPr>
          <w:b/>
        </w:rPr>
      </w:pPr>
      <w:r w:rsidRPr="00FC5ECF">
        <w:rPr>
          <w:b/>
        </w:rPr>
        <w:t>Application de l’accord de fin de conflit signé le 08 Octobre 20</w:t>
      </w:r>
      <w:r>
        <w:rPr>
          <w:b/>
        </w:rPr>
        <w:t>09</w:t>
      </w:r>
      <w:r w:rsidRPr="00FC5ECF">
        <w:rPr>
          <w:b/>
        </w:rPr>
        <w:t>.</w:t>
      </w:r>
    </w:p>
    <w:p w:rsidR="006A6D6F" w:rsidRPr="00FC5ECF" w:rsidRDefault="006A6D6F" w:rsidP="00A91651">
      <w:pPr>
        <w:pStyle w:val="Paragraphedeliste"/>
        <w:jc w:val="both"/>
        <w:rPr>
          <w:b/>
        </w:rPr>
      </w:pPr>
    </w:p>
    <w:p w:rsidR="006A6D6F" w:rsidRDefault="006A6D6F" w:rsidP="00A91651">
      <w:r>
        <w:t>Jusqu'à ce jour rien n’a été fait et personne ne dit mot</w:t>
      </w:r>
    </w:p>
    <w:p w:rsidR="006A6D6F" w:rsidRPr="00676452" w:rsidRDefault="006A6D6F" w:rsidP="00A91651">
      <w:pPr>
        <w:rPr>
          <w:bCs/>
          <w:sz w:val="16"/>
        </w:rPr>
      </w:pPr>
    </w:p>
    <w:p w:rsidR="006A6D6F" w:rsidRDefault="006A6D6F" w:rsidP="00A91651">
      <w:pPr>
        <w:rPr>
          <w:bCs/>
        </w:rPr>
      </w:pPr>
      <w:r>
        <w:rPr>
          <w:bCs/>
        </w:rPr>
        <w:t xml:space="preserve">Après plus d’une dizaine de négociation sous la médiation de l’Inspection du Travail et d’un juriste, </w:t>
      </w:r>
    </w:p>
    <w:p w:rsidR="006A6D6F" w:rsidRPr="00676452" w:rsidRDefault="006A6D6F" w:rsidP="00A91651">
      <w:pPr>
        <w:rPr>
          <w:bCs/>
          <w:sz w:val="16"/>
        </w:rPr>
      </w:pPr>
    </w:p>
    <w:p w:rsidR="006A6D6F" w:rsidRDefault="006A6D6F" w:rsidP="00B8573D">
      <w:pPr>
        <w:ind w:left="1416" w:hanging="1416"/>
        <w:jc w:val="center"/>
        <w:rPr>
          <w:bCs/>
        </w:rPr>
      </w:pPr>
      <w:r>
        <w:rPr>
          <w:b/>
          <w:bCs/>
          <w:sz w:val="28"/>
          <w:szCs w:val="28"/>
        </w:rPr>
        <w:t>BOUKET BEAUCHET V</w:t>
      </w:r>
      <w:r w:rsidR="00233C6F">
        <w:rPr>
          <w:b/>
          <w:bCs/>
          <w:sz w:val="28"/>
          <w:szCs w:val="28"/>
        </w:rPr>
        <w:t>É</w:t>
      </w:r>
      <w:r w:rsidRPr="00CA2DCC">
        <w:rPr>
          <w:b/>
          <w:bCs/>
          <w:sz w:val="28"/>
          <w:szCs w:val="28"/>
        </w:rPr>
        <w:t xml:space="preserve"> PA TANN AYEN</w:t>
      </w:r>
      <w:r>
        <w:rPr>
          <w:b/>
          <w:bCs/>
          <w:sz w:val="28"/>
          <w:szCs w:val="28"/>
        </w:rPr>
        <w:t>.</w:t>
      </w:r>
    </w:p>
    <w:p w:rsidR="006A6D6F" w:rsidRPr="00676452" w:rsidRDefault="006A6D6F" w:rsidP="00A91651">
      <w:pPr>
        <w:jc w:val="center"/>
        <w:rPr>
          <w:bCs/>
          <w:sz w:val="20"/>
        </w:rPr>
      </w:pPr>
    </w:p>
    <w:p w:rsidR="006A6D6F" w:rsidRDefault="006A6D6F" w:rsidP="00B8573D">
      <w:pPr>
        <w:jc w:val="both"/>
        <w:rPr>
          <w:bCs/>
        </w:rPr>
      </w:pPr>
      <w:r>
        <w:rPr>
          <w:bCs/>
        </w:rPr>
        <w:t xml:space="preserve">Après  avoir rencontrés  </w:t>
      </w:r>
      <w:r w:rsidRPr="00672BB0">
        <w:rPr>
          <w:b/>
          <w:bCs/>
          <w:sz w:val="28"/>
          <w:szCs w:val="28"/>
        </w:rPr>
        <w:t>V</w:t>
      </w:r>
      <w:r>
        <w:rPr>
          <w:b/>
          <w:bCs/>
          <w:sz w:val="28"/>
          <w:szCs w:val="28"/>
        </w:rPr>
        <w:t>ictorin</w:t>
      </w:r>
      <w:r w:rsidRPr="00672BB0">
        <w:rPr>
          <w:b/>
          <w:bCs/>
          <w:sz w:val="28"/>
          <w:szCs w:val="28"/>
        </w:rPr>
        <w:t xml:space="preserve"> LUREL, M</w:t>
      </w:r>
      <w:r>
        <w:rPr>
          <w:b/>
          <w:bCs/>
          <w:sz w:val="28"/>
          <w:szCs w:val="28"/>
        </w:rPr>
        <w:t>arie</w:t>
      </w:r>
      <w:r w:rsidRPr="00672BB0">
        <w:rPr>
          <w:b/>
          <w:bCs/>
          <w:sz w:val="28"/>
          <w:szCs w:val="28"/>
        </w:rPr>
        <w:t>-L</w:t>
      </w:r>
      <w:r>
        <w:rPr>
          <w:b/>
          <w:bCs/>
          <w:sz w:val="28"/>
          <w:szCs w:val="28"/>
        </w:rPr>
        <w:t>uce</w:t>
      </w:r>
      <w:r w:rsidRPr="00672BB0">
        <w:rPr>
          <w:b/>
          <w:bCs/>
          <w:sz w:val="28"/>
          <w:szCs w:val="28"/>
        </w:rPr>
        <w:t xml:space="preserve"> PENCHARD, G</w:t>
      </w:r>
      <w:r>
        <w:rPr>
          <w:b/>
          <w:bCs/>
          <w:sz w:val="28"/>
          <w:szCs w:val="28"/>
        </w:rPr>
        <w:t xml:space="preserve">abrielle </w:t>
      </w:r>
      <w:r w:rsidRPr="00672BB0">
        <w:rPr>
          <w:b/>
          <w:bCs/>
          <w:sz w:val="28"/>
          <w:szCs w:val="28"/>
        </w:rPr>
        <w:t xml:space="preserve"> </w:t>
      </w:r>
      <w:r>
        <w:rPr>
          <w:b/>
          <w:bCs/>
          <w:sz w:val="28"/>
          <w:szCs w:val="28"/>
        </w:rPr>
        <w:t>LOUIS-</w:t>
      </w:r>
      <w:r w:rsidRPr="00672BB0">
        <w:rPr>
          <w:b/>
          <w:bCs/>
          <w:sz w:val="28"/>
          <w:szCs w:val="28"/>
        </w:rPr>
        <w:t xml:space="preserve">CARABIN, </w:t>
      </w:r>
      <w:r>
        <w:rPr>
          <w:b/>
          <w:bCs/>
          <w:sz w:val="28"/>
          <w:szCs w:val="28"/>
        </w:rPr>
        <w:t xml:space="preserve">Daniel </w:t>
      </w:r>
      <w:r w:rsidRPr="00672BB0">
        <w:rPr>
          <w:b/>
          <w:bCs/>
          <w:sz w:val="28"/>
          <w:szCs w:val="28"/>
        </w:rPr>
        <w:t xml:space="preserve">MARSIN, </w:t>
      </w:r>
      <w:r>
        <w:rPr>
          <w:b/>
          <w:bCs/>
          <w:sz w:val="28"/>
          <w:szCs w:val="28"/>
        </w:rPr>
        <w:t xml:space="preserve">Jacques </w:t>
      </w:r>
      <w:r w:rsidRPr="00672BB0">
        <w:rPr>
          <w:b/>
          <w:bCs/>
          <w:sz w:val="28"/>
          <w:szCs w:val="28"/>
        </w:rPr>
        <w:t xml:space="preserve">GILLOT, </w:t>
      </w:r>
      <w:r>
        <w:rPr>
          <w:b/>
          <w:bCs/>
          <w:sz w:val="28"/>
          <w:szCs w:val="28"/>
        </w:rPr>
        <w:t xml:space="preserve">Eric </w:t>
      </w:r>
      <w:r w:rsidRPr="00672BB0">
        <w:rPr>
          <w:b/>
          <w:bCs/>
          <w:sz w:val="28"/>
          <w:szCs w:val="28"/>
        </w:rPr>
        <w:t xml:space="preserve">JALTON,  </w:t>
      </w:r>
      <w:r>
        <w:rPr>
          <w:b/>
          <w:bCs/>
          <w:sz w:val="28"/>
          <w:szCs w:val="28"/>
        </w:rPr>
        <w:t xml:space="preserve">Jeanny </w:t>
      </w:r>
      <w:r w:rsidRPr="00672BB0">
        <w:rPr>
          <w:b/>
          <w:bCs/>
          <w:sz w:val="28"/>
          <w:szCs w:val="28"/>
        </w:rPr>
        <w:t>MARC</w:t>
      </w:r>
      <w:r>
        <w:rPr>
          <w:b/>
          <w:bCs/>
          <w:sz w:val="28"/>
          <w:szCs w:val="28"/>
        </w:rPr>
        <w:t>, Ary CHALUS, Blaise</w:t>
      </w:r>
      <w:r w:rsidRPr="00672BB0">
        <w:rPr>
          <w:b/>
          <w:bCs/>
          <w:sz w:val="28"/>
          <w:szCs w:val="28"/>
        </w:rPr>
        <w:t xml:space="preserve"> </w:t>
      </w:r>
      <w:r>
        <w:rPr>
          <w:b/>
          <w:bCs/>
          <w:sz w:val="28"/>
          <w:szCs w:val="28"/>
        </w:rPr>
        <w:t>ALDO</w:t>
      </w:r>
      <w:r>
        <w:rPr>
          <w:bCs/>
        </w:rPr>
        <w:t>, ils se sont tous engagés à intervenir afin de mettre fin à ce conflit.</w:t>
      </w:r>
    </w:p>
    <w:p w:rsidR="006A6D6F" w:rsidRPr="00672BB0" w:rsidRDefault="006A6D6F" w:rsidP="007E3DA4">
      <w:pPr>
        <w:ind w:right="-540"/>
        <w:rPr>
          <w:bCs/>
        </w:rPr>
      </w:pPr>
    </w:p>
    <w:p w:rsidR="006A6D6F" w:rsidRDefault="006A6D6F" w:rsidP="007E3DA4">
      <w:pPr>
        <w:jc w:val="both"/>
        <w:rPr>
          <w:bCs/>
        </w:rPr>
      </w:pPr>
      <w:r w:rsidRPr="003F41FB">
        <w:rPr>
          <w:b/>
          <w:bCs/>
        </w:rPr>
        <w:t>MI YO, lé BWA-BWA</w:t>
      </w:r>
      <w:r>
        <w:t xml:space="preserve"> qui veulent diriger notre </w:t>
      </w:r>
      <w:r w:rsidRPr="003F41FB">
        <w:t>Péyi</w:t>
      </w:r>
      <w:r>
        <w:t xml:space="preserve"> de demain, la bible à la main nous promettant ainsi monts et merveilles, tous ces politiciens irresponsables, avec leurs slogan </w:t>
      </w:r>
      <w:r w:rsidRPr="00E504B9">
        <w:rPr>
          <w:b/>
        </w:rPr>
        <w:t>Ensemble pour la GUADELOUPE, Tous pour la G</w:t>
      </w:r>
      <w:r>
        <w:rPr>
          <w:b/>
        </w:rPr>
        <w:t>UADELOUPE</w:t>
      </w:r>
      <w:r>
        <w:t>,</w:t>
      </w:r>
      <w:r w:rsidR="00B456AF">
        <w:rPr>
          <w:b/>
        </w:rPr>
        <w:t>…,</w:t>
      </w:r>
      <w:r>
        <w:t xml:space="preserve"> une Gwadloup avec de nouveaux rapports, une politique plus performante, un dialogue social plus ouvert, et </w:t>
      </w:r>
      <w:r w:rsidRPr="003F41FB">
        <w:rPr>
          <w:b/>
          <w:bCs/>
        </w:rPr>
        <w:t>BLABLABLA…</w:t>
      </w:r>
      <w:r>
        <w:t xml:space="preserve"> Ceux qui prônent à longueur de journée, égalité, respect et application des lois, respect des engagements pris et </w:t>
      </w:r>
      <w:r w:rsidRPr="003F41FB">
        <w:rPr>
          <w:b/>
          <w:bCs/>
        </w:rPr>
        <w:t>BLABLABLA…</w:t>
      </w:r>
      <w:r>
        <w:rPr>
          <w:bCs/>
        </w:rPr>
        <w:t xml:space="preserve"> </w:t>
      </w:r>
    </w:p>
    <w:p w:rsidR="006A6D6F" w:rsidRDefault="006A6D6F" w:rsidP="007E3DA4">
      <w:pPr>
        <w:jc w:val="both"/>
        <w:rPr>
          <w:bCs/>
        </w:rPr>
      </w:pPr>
    </w:p>
    <w:p w:rsidR="006A6D6F" w:rsidRDefault="006A6D6F" w:rsidP="007E3DA4">
      <w:pPr>
        <w:jc w:val="both"/>
        <w:rPr>
          <w:bCs/>
        </w:rPr>
      </w:pPr>
      <w:r>
        <w:rPr>
          <w:bCs/>
        </w:rPr>
        <w:t xml:space="preserve">En vérité nous assistons à une vaste entreprise d’infantilisation du Peuple de Gwadloup, de mensonges, de compromissions des hommes politiques de Gwadloup avec leurs discours stéréotypés lassants. </w:t>
      </w:r>
    </w:p>
    <w:p w:rsidR="006A6D6F" w:rsidRDefault="006A6D6F" w:rsidP="007E3DA4">
      <w:pPr>
        <w:jc w:val="both"/>
        <w:rPr>
          <w:iCs/>
        </w:rPr>
      </w:pPr>
      <w:r w:rsidRPr="00E721D5">
        <w:t>La Région Gwadloup, gouverné</w:t>
      </w:r>
      <w:r>
        <w:t>e</w:t>
      </w:r>
      <w:r w:rsidRPr="00E721D5">
        <w:t xml:space="preserve"> par sa majesté VIKTORIN, contestateur du mouvement social en Gwadloup, </w:t>
      </w:r>
      <w:r w:rsidRPr="00E721D5">
        <w:rPr>
          <w:i/>
          <w:iCs/>
          <w:szCs w:val="28"/>
        </w:rPr>
        <w:t>valé a léta fwansé</w:t>
      </w:r>
      <w:r w:rsidRPr="00E721D5">
        <w:t>, toujours en quête de célébrité, roi des communiqués, ne se prive de faire la sourde oreille lorsque les travailleurs</w:t>
      </w:r>
      <w:r w:rsidRPr="00E721D5">
        <w:rPr>
          <w:sz w:val="28"/>
          <w:szCs w:val="28"/>
        </w:rPr>
        <w:t xml:space="preserve">, </w:t>
      </w:r>
      <w:r w:rsidRPr="00E721D5">
        <w:rPr>
          <w:iCs/>
        </w:rPr>
        <w:t>nonm é fanm a Péyi</w:t>
      </w:r>
      <w:r>
        <w:rPr>
          <w:iCs/>
        </w:rPr>
        <w:t xml:space="preserve"> la</w:t>
      </w:r>
      <w:r w:rsidRPr="00E721D5">
        <w:rPr>
          <w:iCs/>
        </w:rPr>
        <w:t xml:space="preserve"> </w:t>
      </w:r>
      <w:r>
        <w:rPr>
          <w:iCs/>
        </w:rPr>
        <w:t>lui demande en sa qualité de Président de Région d’ordonner à son ami BEAUCHET de cesser ces pratiques et de respecter le droit des travailleurs.</w:t>
      </w:r>
    </w:p>
    <w:p w:rsidR="006A6D6F" w:rsidRPr="00E721D5" w:rsidRDefault="006A6D6F" w:rsidP="007E3DA4">
      <w:pPr>
        <w:jc w:val="both"/>
      </w:pPr>
    </w:p>
    <w:p w:rsidR="006A6D6F" w:rsidRDefault="006A6D6F" w:rsidP="007E3DA4">
      <w:pPr>
        <w:jc w:val="both"/>
      </w:pPr>
      <w:r>
        <w:t>La Région Gwadloup est donneur d’ordre pour les prestations de gardiennage et de Sécurité privée  des sites régionaux. Les prestations de gardiennage et de sécurité des sites CRFP (</w:t>
      </w:r>
      <w:r w:rsidRPr="002C4095">
        <w:rPr>
          <w:b/>
          <w:bCs/>
        </w:rPr>
        <w:t>C</w:t>
      </w:r>
      <w:r>
        <w:t xml:space="preserve">entre </w:t>
      </w:r>
      <w:r w:rsidRPr="002C4095">
        <w:rPr>
          <w:b/>
          <w:bCs/>
        </w:rPr>
        <w:t>R</w:t>
      </w:r>
      <w:r>
        <w:t xml:space="preserve">égional de </w:t>
      </w:r>
      <w:r w:rsidRPr="002C4095">
        <w:rPr>
          <w:b/>
          <w:bCs/>
        </w:rPr>
        <w:t>F</w:t>
      </w:r>
      <w:r>
        <w:t xml:space="preserve">ormation </w:t>
      </w:r>
      <w:r w:rsidRPr="002C4095">
        <w:rPr>
          <w:b/>
          <w:bCs/>
        </w:rPr>
        <w:t>P</w:t>
      </w:r>
      <w:r>
        <w:t xml:space="preserve">rofessionnel), la Cité des métiers, l’hippodrome de Saint-Jacques, etc. ont été attribués à </w:t>
      </w:r>
      <w:r w:rsidRPr="003F41FB">
        <w:rPr>
          <w:b/>
          <w:bCs/>
        </w:rPr>
        <w:lastRenderedPageBreak/>
        <w:t>P</w:t>
      </w:r>
      <w:r>
        <w:t xml:space="preserve">ATRICK </w:t>
      </w:r>
      <w:r w:rsidRPr="003F41FB">
        <w:rPr>
          <w:b/>
          <w:bCs/>
        </w:rPr>
        <w:t>B</w:t>
      </w:r>
      <w:r>
        <w:t xml:space="preserve">EAUCHET </w:t>
      </w:r>
      <w:r w:rsidRPr="003F41FB">
        <w:rPr>
          <w:b/>
          <w:bCs/>
        </w:rPr>
        <w:t>zanmi é lavèt a sa majesté TOTO</w:t>
      </w:r>
      <w:r>
        <w:t>, gér</w:t>
      </w:r>
      <w:r w:rsidR="00B456AF">
        <w:t>ant de la Ste SOS MULTI SECURITE</w:t>
      </w:r>
      <w:r>
        <w:t xml:space="preserve">, </w:t>
      </w:r>
      <w:r w:rsidRPr="009460CB">
        <w:rPr>
          <w:b/>
          <w:i/>
        </w:rPr>
        <w:t>MULTI Profitasyon</w:t>
      </w:r>
      <w:r>
        <w:t xml:space="preserve">. </w:t>
      </w:r>
      <w:r w:rsidRPr="00A2654D">
        <w:rPr>
          <w:b/>
        </w:rPr>
        <w:t>Marché qui équivau</w:t>
      </w:r>
      <w:r>
        <w:rPr>
          <w:b/>
        </w:rPr>
        <w:t>x</w:t>
      </w:r>
      <w:r w:rsidRPr="00A2654D">
        <w:rPr>
          <w:b/>
        </w:rPr>
        <w:t xml:space="preserve"> à </w:t>
      </w:r>
      <w:r>
        <w:rPr>
          <w:b/>
        </w:rPr>
        <w:t xml:space="preserve">un montant de </w:t>
      </w:r>
      <w:r w:rsidRPr="00A2654D">
        <w:rPr>
          <w:b/>
        </w:rPr>
        <w:t>plus 1 500 000 euro</w:t>
      </w:r>
      <w:r>
        <w:rPr>
          <w:b/>
        </w:rPr>
        <w:t>s</w:t>
      </w:r>
      <w:r>
        <w:t>.</w:t>
      </w:r>
    </w:p>
    <w:p w:rsidR="006A6D6F" w:rsidRDefault="006A6D6F" w:rsidP="007E3DA4">
      <w:pPr>
        <w:jc w:val="both"/>
      </w:pPr>
      <w:r>
        <w:t xml:space="preserve">Qu’en est-il du contrôle d’exécution après 3 mois de conflit, est-ce cela la République ? </w:t>
      </w:r>
    </w:p>
    <w:p w:rsidR="006A6D6F" w:rsidRDefault="006A6D6F" w:rsidP="007E3DA4">
      <w:pPr>
        <w:jc w:val="both"/>
      </w:pPr>
    </w:p>
    <w:p w:rsidR="006A6D6F" w:rsidRDefault="006A6D6F" w:rsidP="007E3DA4">
      <w:pPr>
        <w:jc w:val="both"/>
      </w:pPr>
      <w:r w:rsidRPr="003F41FB">
        <w:rPr>
          <w:b/>
          <w:bCs/>
        </w:rPr>
        <w:t>VIKTORIN pa ka di zanmi ay ay</w:t>
      </w:r>
      <w:r>
        <w:rPr>
          <w:b/>
          <w:bCs/>
        </w:rPr>
        <w:t>e</w:t>
      </w:r>
      <w:r w:rsidRPr="003F41FB">
        <w:rPr>
          <w:b/>
          <w:bCs/>
        </w:rPr>
        <w:t>n</w:t>
      </w:r>
      <w:r>
        <w:t xml:space="preserve">, seul compte l’ivresse que procurent le pouvoir et le plaisir que génère la notoriété. </w:t>
      </w:r>
    </w:p>
    <w:p w:rsidR="006A6D6F" w:rsidRDefault="006A6D6F" w:rsidP="007E3DA4">
      <w:pPr>
        <w:jc w:val="both"/>
      </w:pPr>
      <w:r>
        <w:t>Comment autorisez vous, monsieur le président, que des salariés reste plus de 90 jours en grève pour demander l’application du droit?</w:t>
      </w:r>
    </w:p>
    <w:p w:rsidR="006A6D6F" w:rsidRDefault="006A6D6F" w:rsidP="007E3DA4">
      <w:pPr>
        <w:jc w:val="both"/>
      </w:pPr>
      <w:r>
        <w:t xml:space="preserve">Comment autorisez vous que le patronat intimide, menace et sanctionne jusqu’à punir le travailleur syndiqué au mépris de la démocratie? </w:t>
      </w:r>
    </w:p>
    <w:p w:rsidR="006A6D6F" w:rsidRPr="00676452" w:rsidRDefault="006A6D6F" w:rsidP="007E3DA4">
      <w:pPr>
        <w:jc w:val="both"/>
        <w:rPr>
          <w:sz w:val="16"/>
          <w:szCs w:val="16"/>
        </w:rPr>
      </w:pPr>
    </w:p>
    <w:p w:rsidR="006A6D6F" w:rsidRPr="00A2654D" w:rsidRDefault="006A6D6F" w:rsidP="007E3DA4">
      <w:pPr>
        <w:jc w:val="center"/>
        <w:rPr>
          <w:b/>
          <w:sz w:val="28"/>
          <w:szCs w:val="28"/>
        </w:rPr>
      </w:pPr>
      <w:r w:rsidRPr="00A2654D">
        <w:rPr>
          <w:b/>
          <w:sz w:val="28"/>
          <w:szCs w:val="28"/>
        </w:rPr>
        <w:t>LIREL PA F</w:t>
      </w:r>
      <w:r w:rsidR="00233C6F">
        <w:rPr>
          <w:b/>
          <w:sz w:val="28"/>
          <w:szCs w:val="28"/>
        </w:rPr>
        <w:t>È</w:t>
      </w:r>
      <w:r w:rsidRPr="00A2654D">
        <w:rPr>
          <w:b/>
          <w:sz w:val="28"/>
          <w:szCs w:val="28"/>
        </w:rPr>
        <w:t xml:space="preserve"> AYEN. SI PANI SOUTIR</w:t>
      </w:r>
      <w:r w:rsidR="00233C6F">
        <w:rPr>
          <w:b/>
          <w:sz w:val="28"/>
          <w:szCs w:val="28"/>
        </w:rPr>
        <w:t>È</w:t>
      </w:r>
      <w:r w:rsidRPr="00A2654D">
        <w:rPr>
          <w:b/>
          <w:sz w:val="28"/>
          <w:szCs w:val="28"/>
        </w:rPr>
        <w:t>, PANI VOL</w:t>
      </w:r>
      <w:r w:rsidR="00233C6F">
        <w:rPr>
          <w:b/>
          <w:sz w:val="28"/>
          <w:szCs w:val="28"/>
        </w:rPr>
        <w:t>È</w:t>
      </w:r>
    </w:p>
    <w:p w:rsidR="006A6D6F" w:rsidRPr="00676452" w:rsidRDefault="006A6D6F" w:rsidP="007E3DA4">
      <w:pPr>
        <w:jc w:val="both"/>
        <w:rPr>
          <w:sz w:val="16"/>
          <w:szCs w:val="16"/>
        </w:rPr>
      </w:pPr>
    </w:p>
    <w:p w:rsidR="006A6D6F" w:rsidRDefault="006A6D6F" w:rsidP="007E3DA4">
      <w:pPr>
        <w:jc w:val="both"/>
      </w:pPr>
      <w:r>
        <w:t>Malgré les différentes demandes d’audiences que n</w:t>
      </w:r>
      <w:r w:rsidR="001826A2">
        <w:t>ous avons fait au Préfet, un NON</w:t>
      </w:r>
      <w:r>
        <w:t xml:space="preserve"> catégorique est la seule réponse que nous avons eu de sa part prétextant que c’est un conflit de droit privé et qu’il ne se laissera pas instrumentalisé par quiconque mais dès qu’il s’agit d’envoyer les forces de répression à l’encontre des travailleurs aucune excuse n’est trouvé.</w:t>
      </w:r>
    </w:p>
    <w:p w:rsidR="006A6D6F" w:rsidRDefault="006A6D6F" w:rsidP="007E3DA4">
      <w:pPr>
        <w:jc w:val="both"/>
      </w:pPr>
    </w:p>
    <w:p w:rsidR="006A6D6F" w:rsidRDefault="006A6D6F" w:rsidP="007E3DA4">
      <w:pPr>
        <w:jc w:val="both"/>
        <w:rPr>
          <w:bCs/>
        </w:rPr>
      </w:pPr>
      <w:r>
        <w:rPr>
          <w:bCs/>
        </w:rPr>
        <w:t>Et vous, monsieur le Procureur de la République, vous qui êtes censé poursuivre les auteurs d’infractions. Vous qui êtes censé représenté la justice du pays des droits de l’homme en toute impartialité.</w:t>
      </w:r>
    </w:p>
    <w:p w:rsidR="006A6D6F" w:rsidRDefault="006A6D6F" w:rsidP="007E3DA4">
      <w:pPr>
        <w:jc w:val="both"/>
        <w:rPr>
          <w:bCs/>
        </w:rPr>
      </w:pPr>
      <w:r>
        <w:rPr>
          <w:bCs/>
        </w:rPr>
        <w:t xml:space="preserve">Qu’en est-il des plaintes déposées par les travailleurs à l’encontre des patrons mafieux qui violent impunément les Lois de votre République ? </w:t>
      </w:r>
    </w:p>
    <w:p w:rsidR="006A6D6F" w:rsidRDefault="006A6D6F" w:rsidP="007E3DA4">
      <w:pPr>
        <w:jc w:val="both"/>
        <w:rPr>
          <w:bCs/>
        </w:rPr>
      </w:pPr>
      <w:r>
        <w:rPr>
          <w:bCs/>
        </w:rPr>
        <w:t>Comment autorisez-vous sans vergogne les pratiques ancestrales des Gwo Kapitalis et de ceux qui veulent s’y inscrire au mépris des travailleurs?</w:t>
      </w:r>
    </w:p>
    <w:p w:rsidR="006A6D6F" w:rsidRPr="002D1D1D" w:rsidRDefault="006A6D6F" w:rsidP="007E3DA4">
      <w:pPr>
        <w:jc w:val="both"/>
      </w:pPr>
    </w:p>
    <w:p w:rsidR="006A6D6F" w:rsidRDefault="006A6D6F" w:rsidP="00B4798C">
      <w:pPr>
        <w:ind w:right="-2"/>
        <w:jc w:val="both"/>
      </w:pPr>
      <w:r>
        <w:t xml:space="preserve">Nos revendications ne portent que sur des points relatifs au droit, au Code du Travail et l’application du protocole d’accord de fin de conflit signé le 08 octobre 2009. </w:t>
      </w:r>
    </w:p>
    <w:p w:rsidR="006A6D6F" w:rsidRDefault="006A6D6F" w:rsidP="007E3DA4">
      <w:pPr>
        <w:ind w:right="-540"/>
        <w:jc w:val="both"/>
      </w:pPr>
      <w:r>
        <w:t xml:space="preserve">Toutes nos revendications sont justes et légitimes, yo ja bannou rézon. </w:t>
      </w:r>
    </w:p>
    <w:p w:rsidR="006A6D6F" w:rsidRDefault="006A6D6F" w:rsidP="00B4798C">
      <w:pPr>
        <w:ind w:right="-540"/>
        <w:jc w:val="both"/>
      </w:pPr>
    </w:p>
    <w:p w:rsidR="006A6D6F" w:rsidRDefault="006A6D6F" w:rsidP="00B4798C">
      <w:pPr>
        <w:ind w:right="-540"/>
        <w:jc w:val="both"/>
      </w:pPr>
      <w:r>
        <w:t xml:space="preserve">Nous déclarons : </w:t>
      </w:r>
    </w:p>
    <w:p w:rsidR="006A6D6F" w:rsidRDefault="006A6D6F" w:rsidP="00B4798C">
      <w:pPr>
        <w:numPr>
          <w:ilvl w:val="0"/>
          <w:numId w:val="6"/>
        </w:numPr>
        <w:ind w:right="-540"/>
        <w:jc w:val="both"/>
      </w:pPr>
      <w:r>
        <w:t>qu’il existe une loi pour les patrons délinquants comme BEAUCHET et une loi pour les travailleurs.</w:t>
      </w:r>
    </w:p>
    <w:p w:rsidR="006A6D6F" w:rsidRDefault="006A6D6F" w:rsidP="007E3DA4">
      <w:pPr>
        <w:ind w:right="-540"/>
        <w:jc w:val="both"/>
      </w:pPr>
    </w:p>
    <w:p w:rsidR="006A6D6F" w:rsidRDefault="006A6D6F" w:rsidP="007E3DA4">
      <w:pPr>
        <w:ind w:right="-540"/>
        <w:jc w:val="both"/>
      </w:pPr>
      <w:r>
        <w:t xml:space="preserve">Pour cela nous exigeons : </w:t>
      </w:r>
    </w:p>
    <w:p w:rsidR="006A6D6F" w:rsidRDefault="006A6D6F" w:rsidP="007E3DA4">
      <w:pPr>
        <w:numPr>
          <w:ilvl w:val="0"/>
          <w:numId w:val="6"/>
        </w:numPr>
        <w:ind w:right="-540"/>
        <w:jc w:val="both"/>
      </w:pPr>
      <w:r>
        <w:t>la résolution immédiate de ce conflit,</w:t>
      </w:r>
    </w:p>
    <w:p w:rsidR="006A6D6F" w:rsidRDefault="006A6D6F" w:rsidP="007E3DA4">
      <w:pPr>
        <w:numPr>
          <w:ilvl w:val="0"/>
          <w:numId w:val="6"/>
        </w:numPr>
        <w:ind w:right="-540"/>
        <w:jc w:val="both"/>
      </w:pPr>
      <w:r>
        <w:t xml:space="preserve">la satisfaction </w:t>
      </w:r>
      <w:r w:rsidR="001826A2">
        <w:t xml:space="preserve">pleine et entière </w:t>
      </w:r>
      <w:r>
        <w:t>de toutes nos revendications</w:t>
      </w:r>
      <w:r w:rsidR="001826A2">
        <w:t>.</w:t>
      </w:r>
    </w:p>
    <w:p w:rsidR="006A6D6F" w:rsidRDefault="006A6D6F" w:rsidP="007E3DA4">
      <w:pPr>
        <w:ind w:left="720" w:right="-540"/>
        <w:jc w:val="both"/>
      </w:pPr>
    </w:p>
    <w:p w:rsidR="006A6D6F" w:rsidRPr="00EA6D85" w:rsidRDefault="006A6D6F" w:rsidP="00B8573D">
      <w:pPr>
        <w:ind w:left="720" w:right="-540"/>
        <w:jc w:val="center"/>
        <w:rPr>
          <w:b/>
          <w:sz w:val="28"/>
          <w:szCs w:val="28"/>
        </w:rPr>
      </w:pPr>
      <w:r>
        <w:rPr>
          <w:b/>
          <w:sz w:val="28"/>
          <w:szCs w:val="28"/>
        </w:rPr>
        <w:t>D</w:t>
      </w:r>
      <w:r w:rsidR="00233C6F">
        <w:rPr>
          <w:b/>
          <w:sz w:val="28"/>
          <w:szCs w:val="28"/>
        </w:rPr>
        <w:t>É</w:t>
      </w:r>
      <w:r w:rsidRPr="00EA6D85">
        <w:rPr>
          <w:b/>
          <w:sz w:val="28"/>
          <w:szCs w:val="28"/>
        </w:rPr>
        <w:t xml:space="preserve"> PWA</w:t>
      </w:r>
      <w:r>
        <w:rPr>
          <w:b/>
          <w:sz w:val="28"/>
          <w:szCs w:val="28"/>
        </w:rPr>
        <w:t>,</w:t>
      </w:r>
      <w:r w:rsidRPr="00EA6D85">
        <w:rPr>
          <w:b/>
          <w:sz w:val="28"/>
          <w:szCs w:val="28"/>
        </w:rPr>
        <w:t xml:space="preserve"> D</w:t>
      </w:r>
      <w:r w:rsidR="00233C6F">
        <w:rPr>
          <w:b/>
          <w:sz w:val="28"/>
          <w:szCs w:val="28"/>
        </w:rPr>
        <w:t>É</w:t>
      </w:r>
      <w:r w:rsidRPr="00EA6D85">
        <w:rPr>
          <w:b/>
          <w:sz w:val="28"/>
          <w:szCs w:val="28"/>
        </w:rPr>
        <w:t xml:space="preserve"> MIZI</w:t>
      </w:r>
    </w:p>
    <w:p w:rsidR="006A6D6F" w:rsidRPr="00255476" w:rsidRDefault="006A6D6F" w:rsidP="007E3DA4">
      <w:pPr>
        <w:ind w:right="-540"/>
        <w:jc w:val="both"/>
        <w:rPr>
          <w:sz w:val="16"/>
        </w:rPr>
      </w:pPr>
    </w:p>
    <w:p w:rsidR="006A6D6F" w:rsidRDefault="006A6D6F" w:rsidP="007E3DA4">
      <w:pPr>
        <w:jc w:val="both"/>
        <w:rPr>
          <w:bCs/>
        </w:rPr>
      </w:pPr>
      <w:r>
        <w:rPr>
          <w:bCs/>
        </w:rPr>
        <w:t>Nous</w:t>
      </w:r>
      <w:r w:rsidR="001826A2">
        <w:rPr>
          <w:bCs/>
        </w:rPr>
        <w:t>,</w:t>
      </w:r>
      <w:r>
        <w:rPr>
          <w:bCs/>
        </w:rPr>
        <w:t xml:space="preserve"> travayè a Péyi la, face au machiavélisme patronal, que le seul salut réside dans la fermeté de notre engagement et la puissance de notre action solidaire pensée et déterminée, en toute dignité et conscience, an balan nou ké fè fos…</w:t>
      </w:r>
    </w:p>
    <w:p w:rsidR="006A6D6F" w:rsidRDefault="006A6D6F" w:rsidP="007E3DA4">
      <w:pPr>
        <w:jc w:val="both"/>
        <w:rPr>
          <w:bCs/>
        </w:rPr>
      </w:pPr>
    </w:p>
    <w:p w:rsidR="006A6D6F" w:rsidRPr="00EA6D85" w:rsidRDefault="006A6D6F" w:rsidP="007E3DA4">
      <w:pPr>
        <w:jc w:val="center"/>
        <w:rPr>
          <w:b/>
          <w:bCs/>
          <w:sz w:val="32"/>
          <w:szCs w:val="32"/>
        </w:rPr>
      </w:pPr>
      <w:r w:rsidRPr="00EA6D85">
        <w:rPr>
          <w:b/>
          <w:bCs/>
          <w:sz w:val="32"/>
          <w:szCs w:val="32"/>
        </w:rPr>
        <w:t xml:space="preserve">APPELONS TOUS NOS CAMARADES A L’OFFENSIVE CONTRE BEAUCHET ET </w:t>
      </w:r>
      <w:r w:rsidR="00233C6F">
        <w:rPr>
          <w:b/>
          <w:bCs/>
          <w:sz w:val="32"/>
          <w:szCs w:val="32"/>
        </w:rPr>
        <w:t>S</w:t>
      </w:r>
      <w:r w:rsidRPr="00EA6D85">
        <w:rPr>
          <w:b/>
          <w:bCs/>
          <w:sz w:val="32"/>
          <w:szCs w:val="32"/>
        </w:rPr>
        <w:t>ES COLISTIERS</w:t>
      </w:r>
      <w:r>
        <w:rPr>
          <w:b/>
          <w:bCs/>
          <w:sz w:val="32"/>
          <w:szCs w:val="32"/>
        </w:rPr>
        <w:t>.</w:t>
      </w:r>
    </w:p>
    <w:p w:rsidR="006A6D6F" w:rsidRPr="00B0294B" w:rsidRDefault="006A6D6F" w:rsidP="007E3DA4">
      <w:pPr>
        <w:jc w:val="both"/>
        <w:rPr>
          <w:bCs/>
          <w:sz w:val="16"/>
          <w:szCs w:val="16"/>
        </w:rPr>
      </w:pPr>
    </w:p>
    <w:p w:rsidR="006A6D6F" w:rsidRPr="00255476" w:rsidRDefault="006A6D6F" w:rsidP="007E3DA4">
      <w:pPr>
        <w:jc w:val="center"/>
        <w:rPr>
          <w:b/>
          <w:sz w:val="36"/>
          <w:szCs w:val="28"/>
        </w:rPr>
      </w:pPr>
      <w:r w:rsidRPr="00255476">
        <w:rPr>
          <w:b/>
          <w:sz w:val="36"/>
          <w:szCs w:val="28"/>
        </w:rPr>
        <w:t>…NOU PÉKÉ FÈ DÈYÈ</w:t>
      </w:r>
    </w:p>
    <w:p w:rsidR="006A6D6F" w:rsidRPr="00255476" w:rsidRDefault="006A6D6F" w:rsidP="007E3DA4">
      <w:pPr>
        <w:jc w:val="center"/>
        <w:rPr>
          <w:b/>
          <w:sz w:val="36"/>
          <w:szCs w:val="28"/>
        </w:rPr>
      </w:pPr>
      <w:r w:rsidRPr="00255476">
        <w:rPr>
          <w:b/>
          <w:sz w:val="36"/>
          <w:szCs w:val="28"/>
        </w:rPr>
        <w:t>PASS NOU AN L</w:t>
      </w:r>
      <w:r w:rsidR="00233C6F">
        <w:rPr>
          <w:b/>
          <w:sz w:val="36"/>
          <w:szCs w:val="28"/>
        </w:rPr>
        <w:t>É</w:t>
      </w:r>
      <w:r w:rsidRPr="00255476">
        <w:rPr>
          <w:b/>
          <w:sz w:val="36"/>
          <w:szCs w:val="28"/>
        </w:rPr>
        <w:t>JITIM D</w:t>
      </w:r>
      <w:r w:rsidR="00233C6F">
        <w:rPr>
          <w:b/>
          <w:sz w:val="36"/>
          <w:szCs w:val="28"/>
        </w:rPr>
        <w:t>É</w:t>
      </w:r>
      <w:r w:rsidRPr="00255476">
        <w:rPr>
          <w:b/>
          <w:sz w:val="36"/>
          <w:szCs w:val="28"/>
        </w:rPr>
        <w:t>FANS !!!</w:t>
      </w:r>
    </w:p>
    <w:p w:rsidR="006A6D6F" w:rsidRPr="00255476" w:rsidRDefault="006A6D6F" w:rsidP="007E3DA4">
      <w:pPr>
        <w:jc w:val="center"/>
        <w:rPr>
          <w:b/>
          <w:sz w:val="20"/>
          <w:szCs w:val="28"/>
        </w:rPr>
      </w:pPr>
    </w:p>
    <w:p w:rsidR="006A6D6F" w:rsidRPr="00255476" w:rsidRDefault="006A6D6F" w:rsidP="007E3DA4">
      <w:pPr>
        <w:jc w:val="center"/>
        <w:rPr>
          <w:b/>
          <w:sz w:val="36"/>
          <w:szCs w:val="28"/>
        </w:rPr>
      </w:pPr>
      <w:r w:rsidRPr="00255476">
        <w:rPr>
          <w:b/>
          <w:sz w:val="36"/>
          <w:szCs w:val="28"/>
        </w:rPr>
        <w:t>KONBA LA KA KONTINYÉ,</w:t>
      </w:r>
    </w:p>
    <w:p w:rsidR="006A6D6F" w:rsidRPr="00B8573D" w:rsidRDefault="00233C6F" w:rsidP="007E3DA4">
      <w:pPr>
        <w:jc w:val="center"/>
        <w:rPr>
          <w:b/>
          <w:sz w:val="36"/>
          <w:szCs w:val="28"/>
          <w:lang w:val="es-ES"/>
        </w:rPr>
      </w:pPr>
      <w:r>
        <w:rPr>
          <w:b/>
          <w:sz w:val="36"/>
          <w:szCs w:val="28"/>
          <w:lang w:val="es-ES"/>
        </w:rPr>
        <w:t>É</w:t>
      </w:r>
      <w:r w:rsidR="006A6D6F" w:rsidRPr="00B8573D">
        <w:rPr>
          <w:b/>
          <w:sz w:val="36"/>
          <w:szCs w:val="28"/>
          <w:lang w:val="es-ES"/>
        </w:rPr>
        <w:t xml:space="preserve"> CHAK MOUN K</w:t>
      </w:r>
      <w:r>
        <w:rPr>
          <w:b/>
          <w:sz w:val="36"/>
          <w:szCs w:val="28"/>
          <w:lang w:val="es-ES"/>
        </w:rPr>
        <w:t>É</w:t>
      </w:r>
      <w:r w:rsidR="006A6D6F" w:rsidRPr="00B8573D">
        <w:rPr>
          <w:b/>
          <w:sz w:val="36"/>
          <w:szCs w:val="28"/>
          <w:lang w:val="es-ES"/>
        </w:rPr>
        <w:t xml:space="preserve"> PWAN RESPO</w:t>
      </w:r>
      <w:r>
        <w:rPr>
          <w:b/>
          <w:sz w:val="36"/>
          <w:szCs w:val="28"/>
          <w:lang w:val="es-ES"/>
        </w:rPr>
        <w:t>N</w:t>
      </w:r>
      <w:r w:rsidR="006A6D6F" w:rsidRPr="00B8573D">
        <w:rPr>
          <w:b/>
          <w:sz w:val="36"/>
          <w:szCs w:val="28"/>
          <w:lang w:val="es-ES"/>
        </w:rPr>
        <w:t>SABILITE A YO!!!</w:t>
      </w:r>
    </w:p>
    <w:p w:rsidR="006A6D6F" w:rsidRPr="00B8573D" w:rsidRDefault="006A6D6F" w:rsidP="007E3DA4">
      <w:pPr>
        <w:jc w:val="center"/>
        <w:rPr>
          <w:b/>
          <w:sz w:val="12"/>
          <w:szCs w:val="28"/>
          <w:lang w:val="es-ES"/>
        </w:rPr>
      </w:pPr>
    </w:p>
    <w:p w:rsidR="006A6D6F" w:rsidRPr="00233C6F" w:rsidRDefault="006A6D6F" w:rsidP="007E3DA4">
      <w:pPr>
        <w:jc w:val="center"/>
        <w:rPr>
          <w:b/>
          <w:szCs w:val="28"/>
        </w:rPr>
      </w:pPr>
      <w:r w:rsidRPr="00B8573D">
        <w:rPr>
          <w:b/>
          <w:sz w:val="40"/>
          <w:szCs w:val="28"/>
          <w:lang w:val="es-ES"/>
        </w:rPr>
        <w:t xml:space="preserve"> </w:t>
      </w:r>
      <w:r w:rsidRPr="00233C6F">
        <w:rPr>
          <w:b/>
          <w:sz w:val="36"/>
          <w:szCs w:val="28"/>
        </w:rPr>
        <w:t>NOU K</w:t>
      </w:r>
      <w:r w:rsidR="00233C6F">
        <w:rPr>
          <w:b/>
          <w:sz w:val="36"/>
          <w:szCs w:val="28"/>
        </w:rPr>
        <w:t>É</w:t>
      </w:r>
      <w:r w:rsidRPr="00233C6F">
        <w:rPr>
          <w:b/>
          <w:sz w:val="36"/>
          <w:szCs w:val="28"/>
        </w:rPr>
        <w:t xml:space="preserve"> GANNYÉ !!!</w:t>
      </w:r>
    </w:p>
    <w:p w:rsidR="006A6D6F" w:rsidRPr="00233C6F" w:rsidRDefault="006A6D6F" w:rsidP="007E3DA4">
      <w:pPr>
        <w:jc w:val="center"/>
        <w:rPr>
          <w:b/>
          <w:szCs w:val="28"/>
        </w:rPr>
      </w:pPr>
    </w:p>
    <w:p w:rsidR="006A6D6F" w:rsidRPr="00233C6F" w:rsidRDefault="006A6D6F" w:rsidP="00255476">
      <w:pPr>
        <w:ind w:left="7080"/>
        <w:jc w:val="center"/>
        <w:rPr>
          <w:rFonts w:ascii="Arial" w:hAnsi="Arial" w:cs="Arial"/>
          <w:b/>
          <w:szCs w:val="20"/>
        </w:rPr>
      </w:pPr>
      <w:r w:rsidRPr="00233C6F">
        <w:rPr>
          <w:b/>
          <w:szCs w:val="28"/>
        </w:rPr>
        <w:t>Lapwent, le 04 maws 2010</w:t>
      </w:r>
    </w:p>
    <w:sectPr w:rsidR="006A6D6F" w:rsidRPr="00233C6F" w:rsidSect="00676452">
      <w:headerReference w:type="default" r:id="rId9"/>
      <w:footerReference w:type="even" r:id="rId10"/>
      <w:footerReference w:type="default" r:id="rId11"/>
      <w:pgSz w:w="11906" w:h="16838"/>
      <w:pgMar w:top="567" w:right="851" w:bottom="568" w:left="851" w:header="454"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79BA" w:rsidRDefault="008879BA">
      <w:r>
        <w:separator/>
      </w:r>
    </w:p>
  </w:endnote>
  <w:endnote w:type="continuationSeparator" w:id="0">
    <w:p w:rsidR="008879BA" w:rsidRDefault="008879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D6F" w:rsidRPr="00F830DC" w:rsidRDefault="006A6D6F" w:rsidP="00897B46">
    <w:pPr>
      <w:pStyle w:val="Pieddepage"/>
      <w:jc w:val="center"/>
      <w:rPr>
        <w:rFonts w:ascii="Cooper Black" w:hAnsi="Cooper Black"/>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D6F" w:rsidRPr="00F830DC" w:rsidRDefault="006A6D6F" w:rsidP="00F830DC">
    <w:pPr>
      <w:pStyle w:val="Pieddepage"/>
      <w:jc w:val="center"/>
      <w:rPr>
        <w:rFonts w:ascii="Cooper Black" w:hAnsi="Cooper Black"/>
        <w:sz w:val="22"/>
        <w:szCs w:val="22"/>
      </w:rPr>
    </w:pPr>
  </w:p>
  <w:p w:rsidR="006A6D6F" w:rsidRPr="00F830DC" w:rsidRDefault="006A6D6F">
    <w:pPr>
      <w:rPr>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79BA" w:rsidRDefault="008879BA">
      <w:r>
        <w:separator/>
      </w:r>
    </w:p>
  </w:footnote>
  <w:footnote w:type="continuationSeparator" w:id="0">
    <w:p w:rsidR="008879BA" w:rsidRDefault="008879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D6F" w:rsidRDefault="00655D43" w:rsidP="00865443">
    <w:pPr>
      <w:pStyle w:val="En-tte"/>
      <w:ind w:left="708"/>
      <w:jc w:val="center"/>
      <w:rPr>
        <w:rFonts w:ascii="Cooper Black" w:hAnsi="Cooper Black" w:cs="Tahoma"/>
        <w:color w:val="FF0000"/>
        <w:sz w:val="36"/>
        <w:szCs w:val="36"/>
      </w:rPr>
    </w:pPr>
    <w:r w:rsidRPr="00655D4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9" type="#_x0000_t136" style="position:absolute;left:0;text-align:left;margin-left:67.7pt;margin-top:-4.8pt;width:398.25pt;height:21.85pt;z-index:251659264" fillcolor="black">
          <v:shadow color="#868686"/>
          <v:textpath style="font-family:&quot;Times New Roman&quot;;font-weight:bold;v-text-kern:t" trim="t" fitpath="t" string="POLITISYÈN BWA BWA"/>
        </v:shape>
      </w:pict>
    </w:r>
  </w:p>
  <w:p w:rsidR="006A6D6F" w:rsidRPr="00BB5914" w:rsidRDefault="00655D43" w:rsidP="00865443">
    <w:pPr>
      <w:pStyle w:val="En-tte"/>
      <w:ind w:left="1080"/>
      <w:jc w:val="center"/>
      <w:rPr>
        <w:rFonts w:ascii="Cooper Black" w:hAnsi="Cooper Black" w:cs="Tahoma"/>
        <w:color w:val="FF0000"/>
        <w:sz w:val="36"/>
        <w:szCs w:val="36"/>
      </w:rPr>
    </w:pPr>
    <w:r w:rsidRPr="00655D43">
      <w:rPr>
        <w:noProof/>
      </w:rPr>
      <w:pict>
        <v:shape id="_x0000_s2050" type="#_x0000_t136" style="position:absolute;left:0;text-align:left;margin-left:66.95pt;margin-top:1.65pt;width:399pt;height:15.65pt;z-index:251658240" fillcolor="black">
          <v:shadow color="#868686"/>
          <v:textpath style="font-family:&quot;Times New Roman&quot;;font-weight:bold;v-text-kern:t" trim="t" fitpath="t" string="AN KONPLOSITÉ AVÈ PATWON VOLÈ"/>
        </v:shape>
      </w:pict>
    </w:r>
    <w:r w:rsidRPr="00655D43">
      <w:rPr>
        <w:noProof/>
      </w:rPr>
      <w:pict>
        <v:shape id="_x0000_s2051" type="#_x0000_t136" style="position:absolute;left:0;text-align:left;margin-left:65.45pt;margin-top:33.15pt;width:401.25pt;height:30.4pt;z-index:251657216" fillcolor="black">
          <v:shadow color="#868686"/>
          <v:textpath style="font-family:&quot;Times New Roman&quot;;font-weight:bold;v-text-kern:t" trim="t" fitpath="t" string="PATRICK BEAUCHET &amp; VICTORIN LUREL"/>
        </v:shape>
      </w:pict>
    </w:r>
    <w:r w:rsidR="006A6D6F">
      <w:rPr>
        <w:rFonts w:ascii="Cooper Black" w:hAnsi="Cooper Black" w:cs="Tahoma"/>
        <w:color w:val="FF0000"/>
        <w:sz w:val="36"/>
        <w:szCs w:val="36"/>
      </w:rPr>
      <w:t xml:space="preserve">           </w:t>
    </w:r>
  </w:p>
  <w:p w:rsidR="006A6D6F" w:rsidRPr="00BB5914" w:rsidRDefault="00655D43" w:rsidP="00BB5914">
    <w:pPr>
      <w:pStyle w:val="En-tte"/>
      <w:jc w:val="center"/>
      <w:rPr>
        <w:color w:val="FF0000"/>
      </w:rPr>
    </w:pPr>
    <w:r w:rsidRPr="00655D43">
      <w:rPr>
        <w:noProof/>
      </w:rPr>
      <w:pict>
        <v:line id="_x0000_s2052" style="position:absolute;left:0;text-align:left;flip:y;z-index:251656192" from="63pt,1.45pt" to="468pt,2.45pt" strokecolor="lime" strokeweight="2.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14A27"/>
    <w:multiLevelType w:val="hybridMultilevel"/>
    <w:tmpl w:val="A650EAA0"/>
    <w:lvl w:ilvl="0" w:tplc="071ACD9E">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33586ECB"/>
    <w:multiLevelType w:val="hybridMultilevel"/>
    <w:tmpl w:val="C9BEFFA6"/>
    <w:lvl w:ilvl="0" w:tplc="1554B5AA">
      <w:numFmt w:val="bullet"/>
      <w:lvlText w:val="-"/>
      <w:lvlJc w:val="left"/>
      <w:pPr>
        <w:ind w:left="720" w:hanging="360"/>
      </w:pPr>
      <w:rPr>
        <w:rFonts w:ascii="Verdana" w:eastAsia="Times New Roman" w:hAnsi="Verdana"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
    <w:nsid w:val="4B53675F"/>
    <w:multiLevelType w:val="hybridMultilevel"/>
    <w:tmpl w:val="DD2A3D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
    <w:nsid w:val="646841F3"/>
    <w:multiLevelType w:val="hybridMultilevel"/>
    <w:tmpl w:val="609CCEB4"/>
    <w:lvl w:ilvl="0" w:tplc="040C0011">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4">
    <w:nsid w:val="69A40917"/>
    <w:multiLevelType w:val="hybridMultilevel"/>
    <w:tmpl w:val="78AAA964"/>
    <w:lvl w:ilvl="0" w:tplc="040C0011">
      <w:start w:val="1"/>
      <w:numFmt w:val="decimal"/>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nsid w:val="77F13A20"/>
    <w:multiLevelType w:val="hybridMultilevel"/>
    <w:tmpl w:val="9C202694"/>
    <w:lvl w:ilvl="0" w:tplc="E12E64BA">
      <w:start w:val="2"/>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evenAndOddHeaders/>
  <w:drawingGridHorizontalSpacing w:val="120"/>
  <w:displayHorizontalDrawingGridEvery w:val="2"/>
  <w:characterSpacingControl w:val="doNotCompress"/>
  <w:doNotValidateAgainstSchema/>
  <w:doNotDemarcateInvalidXml/>
  <w:hdrShapeDefaults>
    <o:shapedefaults v:ext="edit" spidmax="4098"/>
    <o:shapelayout v:ext="edit">
      <o:idmap v:ext="edit" data="2"/>
    </o:shapelayout>
  </w:hdrShapeDefaults>
  <w:footnotePr>
    <w:footnote w:id="-1"/>
    <w:footnote w:id="0"/>
  </w:footnotePr>
  <w:endnotePr>
    <w:endnote w:id="-1"/>
    <w:endnote w:id="0"/>
  </w:endnotePr>
  <w:compat/>
  <w:rsids>
    <w:rsidRoot w:val="005B460E"/>
    <w:rsid w:val="000143E6"/>
    <w:rsid w:val="00021B89"/>
    <w:rsid w:val="00022208"/>
    <w:rsid w:val="00033786"/>
    <w:rsid w:val="000A275D"/>
    <w:rsid w:val="000F4A15"/>
    <w:rsid w:val="001826A2"/>
    <w:rsid w:val="001C64A8"/>
    <w:rsid w:val="001D2458"/>
    <w:rsid w:val="00233C6F"/>
    <w:rsid w:val="00255476"/>
    <w:rsid w:val="00276B8F"/>
    <w:rsid w:val="002C4095"/>
    <w:rsid w:val="002D1D1D"/>
    <w:rsid w:val="002E4F45"/>
    <w:rsid w:val="002E60AB"/>
    <w:rsid w:val="00357841"/>
    <w:rsid w:val="0036071A"/>
    <w:rsid w:val="0038202C"/>
    <w:rsid w:val="003F41FB"/>
    <w:rsid w:val="00415BB2"/>
    <w:rsid w:val="004A5299"/>
    <w:rsid w:val="004C4D74"/>
    <w:rsid w:val="004C58CC"/>
    <w:rsid w:val="00515639"/>
    <w:rsid w:val="00533FAE"/>
    <w:rsid w:val="00570F46"/>
    <w:rsid w:val="005B0F5D"/>
    <w:rsid w:val="005B460E"/>
    <w:rsid w:val="005B6148"/>
    <w:rsid w:val="00612533"/>
    <w:rsid w:val="006155CC"/>
    <w:rsid w:val="00647F1A"/>
    <w:rsid w:val="00655D43"/>
    <w:rsid w:val="00666D8C"/>
    <w:rsid w:val="00672BB0"/>
    <w:rsid w:val="00676452"/>
    <w:rsid w:val="006A6D6F"/>
    <w:rsid w:val="006F33C9"/>
    <w:rsid w:val="00701A83"/>
    <w:rsid w:val="00756E57"/>
    <w:rsid w:val="00760FC6"/>
    <w:rsid w:val="007B61E8"/>
    <w:rsid w:val="007C753A"/>
    <w:rsid w:val="007E3DA4"/>
    <w:rsid w:val="007F5D87"/>
    <w:rsid w:val="00820784"/>
    <w:rsid w:val="00830E2C"/>
    <w:rsid w:val="00865443"/>
    <w:rsid w:val="00872F2A"/>
    <w:rsid w:val="00885C0C"/>
    <w:rsid w:val="008879BA"/>
    <w:rsid w:val="00897B46"/>
    <w:rsid w:val="008A3FB8"/>
    <w:rsid w:val="0092316B"/>
    <w:rsid w:val="009360B3"/>
    <w:rsid w:val="009460CB"/>
    <w:rsid w:val="00990100"/>
    <w:rsid w:val="009C53B4"/>
    <w:rsid w:val="009C782D"/>
    <w:rsid w:val="009D2B06"/>
    <w:rsid w:val="009E0241"/>
    <w:rsid w:val="009F0592"/>
    <w:rsid w:val="00A2654D"/>
    <w:rsid w:val="00A728B4"/>
    <w:rsid w:val="00A91651"/>
    <w:rsid w:val="00AA0ACC"/>
    <w:rsid w:val="00AC6578"/>
    <w:rsid w:val="00AD0C56"/>
    <w:rsid w:val="00B0294B"/>
    <w:rsid w:val="00B456AF"/>
    <w:rsid w:val="00B4798C"/>
    <w:rsid w:val="00B67F60"/>
    <w:rsid w:val="00B8573D"/>
    <w:rsid w:val="00BB5914"/>
    <w:rsid w:val="00BC3C40"/>
    <w:rsid w:val="00BD4053"/>
    <w:rsid w:val="00BE5D39"/>
    <w:rsid w:val="00BF35B6"/>
    <w:rsid w:val="00C27FBF"/>
    <w:rsid w:val="00C31F74"/>
    <w:rsid w:val="00C46153"/>
    <w:rsid w:val="00C51876"/>
    <w:rsid w:val="00C518A4"/>
    <w:rsid w:val="00C83116"/>
    <w:rsid w:val="00CA2DCC"/>
    <w:rsid w:val="00CE6999"/>
    <w:rsid w:val="00D76CB1"/>
    <w:rsid w:val="00DB20F5"/>
    <w:rsid w:val="00DB3A3E"/>
    <w:rsid w:val="00DC3632"/>
    <w:rsid w:val="00E504B9"/>
    <w:rsid w:val="00E57ED2"/>
    <w:rsid w:val="00E721D5"/>
    <w:rsid w:val="00EA6D85"/>
    <w:rsid w:val="00EC5192"/>
    <w:rsid w:val="00EE3D13"/>
    <w:rsid w:val="00EF2B27"/>
    <w:rsid w:val="00F43372"/>
    <w:rsid w:val="00F830DC"/>
    <w:rsid w:val="00F8474B"/>
    <w:rsid w:val="00F9011A"/>
    <w:rsid w:val="00FC5ECF"/>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B06"/>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5914"/>
    <w:pPr>
      <w:tabs>
        <w:tab w:val="center" w:pos="4536"/>
        <w:tab w:val="right" w:pos="9072"/>
      </w:tabs>
    </w:pPr>
  </w:style>
  <w:style w:type="character" w:customStyle="1" w:styleId="En-tteCar">
    <w:name w:val="En-tête Car"/>
    <w:basedOn w:val="Policepardfaut"/>
    <w:link w:val="En-tte"/>
    <w:uiPriority w:val="99"/>
    <w:semiHidden/>
    <w:rsid w:val="0047653F"/>
    <w:rPr>
      <w:sz w:val="24"/>
      <w:szCs w:val="24"/>
    </w:rPr>
  </w:style>
  <w:style w:type="paragraph" w:styleId="Pieddepage">
    <w:name w:val="footer"/>
    <w:basedOn w:val="Normal"/>
    <w:link w:val="PieddepageCar"/>
    <w:uiPriority w:val="99"/>
    <w:rsid w:val="00BB5914"/>
    <w:pPr>
      <w:tabs>
        <w:tab w:val="center" w:pos="4536"/>
        <w:tab w:val="right" w:pos="9072"/>
      </w:tabs>
    </w:pPr>
  </w:style>
  <w:style w:type="character" w:customStyle="1" w:styleId="PieddepageCar">
    <w:name w:val="Pied de page Car"/>
    <w:basedOn w:val="Policepardfaut"/>
    <w:link w:val="Pieddepage"/>
    <w:uiPriority w:val="99"/>
    <w:semiHidden/>
    <w:rsid w:val="0047653F"/>
    <w:rPr>
      <w:sz w:val="24"/>
      <w:szCs w:val="24"/>
    </w:rPr>
  </w:style>
  <w:style w:type="character" w:styleId="Lienhypertexte">
    <w:name w:val="Hyperlink"/>
    <w:basedOn w:val="Policepardfaut"/>
    <w:uiPriority w:val="99"/>
    <w:rsid w:val="00F830DC"/>
    <w:rPr>
      <w:rFonts w:cs="Times New Roman"/>
      <w:color w:val="0000FF"/>
      <w:u w:val="single"/>
    </w:rPr>
  </w:style>
  <w:style w:type="paragraph" w:styleId="Paragraphedeliste">
    <w:name w:val="List Paragraph"/>
    <w:basedOn w:val="Normal"/>
    <w:uiPriority w:val="99"/>
    <w:qFormat/>
    <w:rsid w:val="00276B8F"/>
    <w:pPr>
      <w:ind w:left="720"/>
    </w:pPr>
  </w:style>
  <w:style w:type="paragraph" w:styleId="Textedebulles">
    <w:name w:val="Balloon Text"/>
    <w:basedOn w:val="Normal"/>
    <w:link w:val="TextedebullesCar"/>
    <w:uiPriority w:val="99"/>
    <w:semiHidden/>
    <w:rsid w:val="00885C0C"/>
    <w:rPr>
      <w:rFonts w:ascii="Tahoma" w:hAnsi="Tahoma" w:cs="Tahoma"/>
      <w:sz w:val="16"/>
      <w:szCs w:val="16"/>
    </w:rPr>
  </w:style>
  <w:style w:type="character" w:customStyle="1" w:styleId="TextedebullesCar">
    <w:name w:val="Texte de bulles Car"/>
    <w:basedOn w:val="Policepardfaut"/>
    <w:link w:val="Textedebulles"/>
    <w:uiPriority w:val="99"/>
    <w:rsid w:val="00885C0C"/>
    <w:rPr>
      <w:rFonts w:ascii="Tahoma" w:hAnsi="Tahoma" w:cs="Tahoma"/>
      <w:sz w:val="16"/>
      <w:szCs w:val="16"/>
    </w:rPr>
  </w:style>
  <w:style w:type="paragraph" w:styleId="Sansinterligne">
    <w:name w:val="No Spacing"/>
    <w:uiPriority w:val="99"/>
    <w:qFormat/>
    <w:rsid w:val="007E3DA4"/>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862</Words>
  <Characters>4747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UGTG</Company>
  <LinksUpToDate>false</LinksUpToDate>
  <CharactersWithSpaces>5598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UGTG</dc:creator>
  <cp:keywords/>
  <dc:description/>
  <cp:lastModifiedBy>leny</cp:lastModifiedBy>
  <cp:revision>3</cp:revision>
  <cp:lastPrinted>2010-03-04T01:51:00Z</cp:lastPrinted>
  <dcterms:created xsi:type="dcterms:W3CDTF">2010-03-04T16:34:00Z</dcterms:created>
  <dcterms:modified xsi:type="dcterms:W3CDTF">2010-03-05T00:13:00Z</dcterms:modified>
</cp:coreProperties>
</file>